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BC" w:rsidRPr="00D510BC" w:rsidRDefault="00D510BC" w:rsidP="00D510BC">
      <w:pPr>
        <w:shd w:val="clear" w:color="auto" w:fill="FFFFFF"/>
        <w:spacing w:before="90" w:after="0" w:line="336" w:lineRule="atLeast"/>
        <w:ind w:firstLine="300"/>
        <w:jc w:val="right"/>
        <w:rPr>
          <w:rFonts w:eastAsia="Times New Roman"/>
          <w:b w:val="0"/>
          <w:i w:val="0"/>
          <w:sz w:val="22"/>
          <w:szCs w:val="22"/>
          <w:lang w:eastAsia="ru-RU"/>
        </w:rPr>
      </w:pPr>
      <w:r w:rsidRPr="00D510BC">
        <w:rPr>
          <w:rFonts w:eastAsia="Times New Roman"/>
          <w:b w:val="0"/>
          <w:i w:val="0"/>
          <w:sz w:val="22"/>
          <w:szCs w:val="22"/>
          <w:lang w:eastAsia="ru-RU"/>
        </w:rPr>
        <w:t>Дело № 18-КГ15-67</w:t>
      </w:r>
    </w:p>
    <w:p w:rsidR="00D510BC" w:rsidRPr="00D510BC" w:rsidRDefault="00D510BC" w:rsidP="00D510BC">
      <w:pPr>
        <w:shd w:val="clear" w:color="auto" w:fill="FFFFFF"/>
        <w:spacing w:before="180" w:after="0" w:line="240" w:lineRule="auto"/>
        <w:jc w:val="center"/>
        <w:outlineLvl w:val="1"/>
        <w:rPr>
          <w:rFonts w:eastAsia="Times New Roman"/>
          <w:bCs/>
          <w:i w:val="0"/>
          <w:color w:val="333333"/>
          <w:sz w:val="22"/>
          <w:szCs w:val="22"/>
          <w:lang w:eastAsia="ru-RU"/>
        </w:rPr>
      </w:pPr>
      <w:r w:rsidRPr="00D510BC">
        <w:rPr>
          <w:rFonts w:eastAsia="Times New Roman"/>
          <w:bCs/>
          <w:i w:val="0"/>
          <w:color w:val="333333"/>
          <w:sz w:val="22"/>
          <w:szCs w:val="22"/>
          <w:lang w:eastAsia="ru-RU"/>
        </w:rPr>
        <w:t>ОПРЕДЕЛЕНИЕ</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 </w:t>
      </w:r>
    </w:p>
    <w:tbl>
      <w:tblPr>
        <w:tblW w:w="12420" w:type="dxa"/>
        <w:shd w:val="clear" w:color="auto" w:fill="FFFFFF"/>
        <w:tblCellMar>
          <w:left w:w="0" w:type="dxa"/>
          <w:right w:w="0" w:type="dxa"/>
        </w:tblCellMar>
        <w:tblLook w:val="04A0"/>
      </w:tblPr>
      <w:tblGrid>
        <w:gridCol w:w="11918"/>
        <w:gridCol w:w="502"/>
      </w:tblGrid>
      <w:tr w:rsidR="00D510BC" w:rsidRPr="00D510BC" w:rsidTr="00D510BC">
        <w:tc>
          <w:tcPr>
            <w:tcW w:w="0" w:type="auto"/>
            <w:tcBorders>
              <w:top w:val="nil"/>
              <w:left w:val="nil"/>
              <w:bottom w:val="nil"/>
              <w:right w:val="nil"/>
            </w:tcBorders>
            <w:shd w:val="clear" w:color="auto" w:fill="auto"/>
            <w:hideMark/>
          </w:tcPr>
          <w:p w:rsidR="00D510BC" w:rsidRPr="00D510BC" w:rsidRDefault="00D510BC" w:rsidP="00D510BC">
            <w:pPr>
              <w:spacing w:after="0" w:line="240" w:lineRule="auto"/>
              <w:rPr>
                <w:rFonts w:eastAsia="Times New Roman"/>
                <w:b w:val="0"/>
                <w:i w:val="0"/>
                <w:sz w:val="22"/>
                <w:szCs w:val="22"/>
                <w:lang w:eastAsia="ru-RU"/>
              </w:rPr>
            </w:pPr>
            <w:r w:rsidRPr="00D510BC">
              <w:rPr>
                <w:rFonts w:eastAsia="Times New Roman"/>
                <w:b w:val="0"/>
                <w:i w:val="0"/>
                <w:sz w:val="22"/>
                <w:szCs w:val="22"/>
                <w:lang w:eastAsia="ru-RU"/>
              </w:rPr>
              <w:t>г. Москва</w:t>
            </w:r>
          </w:p>
        </w:tc>
        <w:tc>
          <w:tcPr>
            <w:tcW w:w="15" w:type="dxa"/>
            <w:tcBorders>
              <w:top w:val="nil"/>
              <w:left w:val="nil"/>
              <w:bottom w:val="nil"/>
              <w:right w:val="nil"/>
            </w:tcBorders>
            <w:shd w:val="clear" w:color="auto" w:fill="auto"/>
            <w:noWrap/>
            <w:hideMark/>
          </w:tcPr>
          <w:p w:rsidR="00D510BC" w:rsidRPr="00D510BC" w:rsidRDefault="00D510BC" w:rsidP="00D510BC">
            <w:pPr>
              <w:spacing w:after="0" w:line="240" w:lineRule="auto"/>
              <w:rPr>
                <w:rFonts w:eastAsia="Times New Roman"/>
                <w:b w:val="0"/>
                <w:i w:val="0"/>
                <w:sz w:val="22"/>
                <w:szCs w:val="22"/>
                <w:lang w:eastAsia="ru-RU"/>
              </w:rPr>
            </w:pPr>
            <w:r w:rsidRPr="00D510BC">
              <w:rPr>
                <w:rFonts w:eastAsia="Times New Roman"/>
                <w:b w:val="0"/>
                <w:i w:val="0"/>
                <w:sz w:val="22"/>
                <w:szCs w:val="22"/>
                <w:lang w:eastAsia="ru-RU"/>
              </w:rPr>
              <w:t>2 июня 2015 г.</w:t>
            </w:r>
          </w:p>
        </w:tc>
      </w:tr>
    </w:tbl>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Судебная коллегия по гражданским делам Верховного Суда Российской Федерации в составе</w:t>
      </w:r>
    </w:p>
    <w:tbl>
      <w:tblPr>
        <w:tblW w:w="0" w:type="auto"/>
        <w:shd w:val="clear" w:color="auto" w:fill="FFFFFF"/>
        <w:tblCellMar>
          <w:left w:w="0" w:type="dxa"/>
          <w:right w:w="0" w:type="dxa"/>
        </w:tblCellMar>
        <w:tblLook w:val="04A0"/>
      </w:tblPr>
      <w:tblGrid>
        <w:gridCol w:w="2286"/>
        <w:gridCol w:w="3354"/>
      </w:tblGrid>
      <w:tr w:rsidR="00D510BC" w:rsidRPr="00D510BC" w:rsidTr="00D510BC">
        <w:tc>
          <w:tcPr>
            <w:tcW w:w="0" w:type="auto"/>
            <w:tcBorders>
              <w:top w:val="nil"/>
              <w:left w:val="nil"/>
              <w:bottom w:val="nil"/>
              <w:right w:val="nil"/>
            </w:tcBorders>
            <w:shd w:val="clear" w:color="auto" w:fill="auto"/>
            <w:hideMark/>
          </w:tcPr>
          <w:p w:rsidR="00D510BC" w:rsidRPr="00D510BC" w:rsidRDefault="00D510BC" w:rsidP="00D510BC">
            <w:pPr>
              <w:spacing w:after="0" w:line="240" w:lineRule="auto"/>
              <w:rPr>
                <w:rFonts w:eastAsia="Times New Roman"/>
                <w:b w:val="0"/>
                <w:i w:val="0"/>
                <w:sz w:val="22"/>
                <w:szCs w:val="22"/>
                <w:lang w:eastAsia="ru-RU"/>
              </w:rPr>
            </w:pPr>
            <w:r w:rsidRPr="00D510BC">
              <w:rPr>
                <w:rFonts w:eastAsia="Times New Roman"/>
                <w:b w:val="0"/>
                <w:i w:val="0"/>
                <w:sz w:val="22"/>
                <w:szCs w:val="22"/>
                <w:lang w:eastAsia="ru-RU"/>
              </w:rPr>
              <w:t>председательствующего</w:t>
            </w:r>
          </w:p>
        </w:tc>
        <w:tc>
          <w:tcPr>
            <w:tcW w:w="0" w:type="auto"/>
            <w:tcBorders>
              <w:top w:val="nil"/>
              <w:left w:val="nil"/>
              <w:bottom w:val="nil"/>
              <w:right w:val="nil"/>
            </w:tcBorders>
            <w:shd w:val="clear" w:color="auto" w:fill="auto"/>
            <w:hideMark/>
          </w:tcPr>
          <w:p w:rsidR="00D510BC" w:rsidRPr="00D510BC" w:rsidRDefault="00D510BC" w:rsidP="00D510BC">
            <w:pPr>
              <w:spacing w:after="0" w:line="240" w:lineRule="auto"/>
              <w:rPr>
                <w:rFonts w:eastAsia="Times New Roman"/>
                <w:b w:val="0"/>
                <w:i w:val="0"/>
                <w:sz w:val="22"/>
                <w:szCs w:val="22"/>
                <w:lang w:eastAsia="ru-RU"/>
              </w:rPr>
            </w:pPr>
            <w:r w:rsidRPr="00D510BC">
              <w:rPr>
                <w:rFonts w:eastAsia="Times New Roman"/>
                <w:b w:val="0"/>
                <w:i w:val="0"/>
                <w:sz w:val="22"/>
                <w:szCs w:val="22"/>
                <w:lang w:eastAsia="ru-RU"/>
              </w:rPr>
              <w:t>Гетман Е.С.,</w:t>
            </w:r>
          </w:p>
        </w:tc>
      </w:tr>
      <w:tr w:rsidR="00D510BC" w:rsidRPr="00D510BC" w:rsidTr="00D510BC">
        <w:tc>
          <w:tcPr>
            <w:tcW w:w="0" w:type="auto"/>
            <w:tcBorders>
              <w:top w:val="nil"/>
              <w:left w:val="nil"/>
              <w:bottom w:val="nil"/>
              <w:right w:val="nil"/>
            </w:tcBorders>
            <w:shd w:val="clear" w:color="auto" w:fill="auto"/>
            <w:hideMark/>
          </w:tcPr>
          <w:p w:rsidR="00D510BC" w:rsidRPr="00D510BC" w:rsidRDefault="00D510BC" w:rsidP="00D510BC">
            <w:pPr>
              <w:spacing w:after="0" w:line="240" w:lineRule="auto"/>
              <w:rPr>
                <w:rFonts w:eastAsia="Times New Roman"/>
                <w:b w:val="0"/>
                <w:i w:val="0"/>
                <w:sz w:val="22"/>
                <w:szCs w:val="22"/>
                <w:lang w:eastAsia="ru-RU"/>
              </w:rPr>
            </w:pPr>
            <w:r w:rsidRPr="00D510BC">
              <w:rPr>
                <w:rFonts w:eastAsia="Times New Roman"/>
                <w:b w:val="0"/>
                <w:i w:val="0"/>
                <w:sz w:val="22"/>
                <w:szCs w:val="22"/>
                <w:lang w:eastAsia="ru-RU"/>
              </w:rPr>
              <w:t>судей</w:t>
            </w:r>
          </w:p>
        </w:tc>
        <w:tc>
          <w:tcPr>
            <w:tcW w:w="0" w:type="auto"/>
            <w:tcBorders>
              <w:top w:val="nil"/>
              <w:left w:val="nil"/>
              <w:bottom w:val="nil"/>
              <w:right w:val="nil"/>
            </w:tcBorders>
            <w:shd w:val="clear" w:color="auto" w:fill="auto"/>
            <w:hideMark/>
          </w:tcPr>
          <w:p w:rsidR="00D510BC" w:rsidRPr="00D510BC" w:rsidRDefault="00D510BC" w:rsidP="00D510BC">
            <w:pPr>
              <w:spacing w:after="0" w:line="240" w:lineRule="auto"/>
              <w:rPr>
                <w:rFonts w:eastAsia="Times New Roman"/>
                <w:b w:val="0"/>
                <w:i w:val="0"/>
                <w:sz w:val="22"/>
                <w:szCs w:val="22"/>
                <w:lang w:eastAsia="ru-RU"/>
              </w:rPr>
            </w:pPr>
            <w:r w:rsidRPr="00D510BC">
              <w:rPr>
                <w:rFonts w:eastAsia="Times New Roman"/>
                <w:b w:val="0"/>
                <w:i w:val="0"/>
                <w:sz w:val="22"/>
                <w:szCs w:val="22"/>
                <w:lang w:eastAsia="ru-RU"/>
              </w:rPr>
              <w:t>Романовского СВ. и Киселёва А.П.,</w:t>
            </w:r>
          </w:p>
        </w:tc>
      </w:tr>
    </w:tbl>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 xml:space="preserve">рассмотрев в открытом судебном заседании дело по иску Светличной Ж В , </w:t>
      </w:r>
      <w:proofErr w:type="spellStart"/>
      <w:r w:rsidRPr="00D510BC">
        <w:rPr>
          <w:rFonts w:eastAsia="Times New Roman"/>
          <w:b w:val="0"/>
          <w:i w:val="0"/>
          <w:sz w:val="22"/>
          <w:szCs w:val="22"/>
          <w:lang w:eastAsia="ru-RU"/>
        </w:rPr>
        <w:t>Алояна</w:t>
      </w:r>
      <w:proofErr w:type="spellEnd"/>
      <w:r w:rsidRPr="00D510BC">
        <w:rPr>
          <w:rFonts w:eastAsia="Times New Roman"/>
          <w:b w:val="0"/>
          <w:i w:val="0"/>
          <w:sz w:val="22"/>
          <w:szCs w:val="22"/>
          <w:lang w:eastAsia="ru-RU"/>
        </w:rPr>
        <w:t xml:space="preserve"> М Т , </w:t>
      </w:r>
      <w:proofErr w:type="spellStart"/>
      <w:r w:rsidRPr="00D510BC">
        <w:rPr>
          <w:rFonts w:eastAsia="Times New Roman"/>
          <w:b w:val="0"/>
          <w:i w:val="0"/>
          <w:sz w:val="22"/>
          <w:szCs w:val="22"/>
          <w:lang w:eastAsia="ru-RU"/>
        </w:rPr>
        <w:t>Андоевой</w:t>
      </w:r>
      <w:proofErr w:type="spellEnd"/>
      <w:r w:rsidRPr="00D510BC">
        <w:rPr>
          <w:rFonts w:eastAsia="Times New Roman"/>
          <w:b w:val="0"/>
          <w:i w:val="0"/>
          <w:sz w:val="22"/>
          <w:szCs w:val="22"/>
          <w:lang w:eastAsia="ru-RU"/>
        </w:rPr>
        <w:t xml:space="preserve"> М А , </w:t>
      </w:r>
      <w:proofErr w:type="spellStart"/>
      <w:r w:rsidRPr="00D510BC">
        <w:rPr>
          <w:rFonts w:eastAsia="Times New Roman"/>
          <w:b w:val="0"/>
          <w:i w:val="0"/>
          <w:sz w:val="22"/>
          <w:szCs w:val="22"/>
          <w:lang w:eastAsia="ru-RU"/>
        </w:rPr>
        <w:t>Хиониди</w:t>
      </w:r>
      <w:proofErr w:type="spellEnd"/>
      <w:r w:rsidRPr="00D510BC">
        <w:rPr>
          <w:rFonts w:eastAsia="Times New Roman"/>
          <w:b w:val="0"/>
          <w:i w:val="0"/>
          <w:sz w:val="22"/>
          <w:szCs w:val="22"/>
          <w:lang w:eastAsia="ru-RU"/>
        </w:rPr>
        <w:t xml:space="preserve"> К Ю , </w:t>
      </w:r>
      <w:proofErr w:type="spellStart"/>
      <w:r w:rsidRPr="00D510BC">
        <w:rPr>
          <w:rFonts w:eastAsia="Times New Roman"/>
          <w:b w:val="0"/>
          <w:i w:val="0"/>
          <w:sz w:val="22"/>
          <w:szCs w:val="22"/>
          <w:lang w:eastAsia="ru-RU"/>
        </w:rPr>
        <w:t>Веременко</w:t>
      </w:r>
      <w:proofErr w:type="spellEnd"/>
      <w:r w:rsidRPr="00D510BC">
        <w:rPr>
          <w:rFonts w:eastAsia="Times New Roman"/>
          <w:b w:val="0"/>
          <w:i w:val="0"/>
          <w:sz w:val="22"/>
          <w:szCs w:val="22"/>
          <w:lang w:eastAsia="ru-RU"/>
        </w:rPr>
        <w:t xml:space="preserve"> В </w:t>
      </w:r>
      <w:proofErr w:type="spellStart"/>
      <w:proofErr w:type="gramStart"/>
      <w:r w:rsidRPr="00D510BC">
        <w:rPr>
          <w:rFonts w:eastAsia="Times New Roman"/>
          <w:b w:val="0"/>
          <w:i w:val="0"/>
          <w:sz w:val="22"/>
          <w:szCs w:val="22"/>
          <w:lang w:eastAsia="ru-RU"/>
        </w:rPr>
        <w:t>В</w:t>
      </w:r>
      <w:proofErr w:type="spellEnd"/>
      <w:proofErr w:type="gramEnd"/>
      <w:r w:rsidRPr="00D510BC">
        <w:rPr>
          <w:rFonts w:eastAsia="Times New Roman"/>
          <w:b w:val="0"/>
          <w:i w:val="0"/>
          <w:sz w:val="22"/>
          <w:szCs w:val="22"/>
          <w:lang w:eastAsia="ru-RU"/>
        </w:rPr>
        <w:t xml:space="preserve"> , </w:t>
      </w:r>
      <w:proofErr w:type="spellStart"/>
      <w:r w:rsidRPr="00D510BC">
        <w:rPr>
          <w:rFonts w:eastAsia="Times New Roman"/>
          <w:b w:val="0"/>
          <w:i w:val="0"/>
          <w:sz w:val="22"/>
          <w:szCs w:val="22"/>
          <w:lang w:eastAsia="ru-RU"/>
        </w:rPr>
        <w:t>Коцур</w:t>
      </w:r>
      <w:proofErr w:type="spellEnd"/>
      <w:r w:rsidRPr="00D510BC">
        <w:rPr>
          <w:rFonts w:eastAsia="Times New Roman"/>
          <w:b w:val="0"/>
          <w:i w:val="0"/>
          <w:sz w:val="22"/>
          <w:szCs w:val="22"/>
          <w:lang w:eastAsia="ru-RU"/>
        </w:rPr>
        <w:t xml:space="preserve"> Е Н , </w:t>
      </w:r>
      <w:proofErr w:type="spellStart"/>
      <w:r w:rsidRPr="00D510BC">
        <w:rPr>
          <w:rFonts w:eastAsia="Times New Roman"/>
          <w:b w:val="0"/>
          <w:i w:val="0"/>
          <w:sz w:val="22"/>
          <w:szCs w:val="22"/>
          <w:lang w:eastAsia="ru-RU"/>
        </w:rPr>
        <w:t>Коцур</w:t>
      </w:r>
      <w:proofErr w:type="spellEnd"/>
      <w:r w:rsidRPr="00D510BC">
        <w:rPr>
          <w:rFonts w:eastAsia="Times New Roman"/>
          <w:b w:val="0"/>
          <w:i w:val="0"/>
          <w:sz w:val="22"/>
          <w:szCs w:val="22"/>
          <w:lang w:eastAsia="ru-RU"/>
        </w:rPr>
        <w:t xml:space="preserve"> А В , Шевченко Л М , </w:t>
      </w:r>
      <w:proofErr w:type="spellStart"/>
      <w:r w:rsidRPr="00D510BC">
        <w:rPr>
          <w:rFonts w:eastAsia="Times New Roman"/>
          <w:b w:val="0"/>
          <w:i w:val="0"/>
          <w:sz w:val="22"/>
          <w:szCs w:val="22"/>
          <w:lang w:eastAsia="ru-RU"/>
        </w:rPr>
        <w:t>Шабышева</w:t>
      </w:r>
      <w:proofErr w:type="spellEnd"/>
      <w:r w:rsidRPr="00D510BC">
        <w:rPr>
          <w:rFonts w:eastAsia="Times New Roman"/>
          <w:b w:val="0"/>
          <w:i w:val="0"/>
          <w:sz w:val="22"/>
          <w:szCs w:val="22"/>
          <w:lang w:eastAsia="ru-RU"/>
        </w:rPr>
        <w:t xml:space="preserve"> Д Л , </w:t>
      </w:r>
      <w:proofErr w:type="spellStart"/>
      <w:r w:rsidRPr="00D510BC">
        <w:rPr>
          <w:rFonts w:eastAsia="Times New Roman"/>
          <w:b w:val="0"/>
          <w:i w:val="0"/>
          <w:sz w:val="22"/>
          <w:szCs w:val="22"/>
          <w:lang w:eastAsia="ru-RU"/>
        </w:rPr>
        <w:t>Остапенко</w:t>
      </w:r>
      <w:proofErr w:type="spellEnd"/>
      <w:r w:rsidRPr="00D510BC">
        <w:rPr>
          <w:rFonts w:eastAsia="Times New Roman"/>
          <w:b w:val="0"/>
          <w:i w:val="0"/>
          <w:sz w:val="22"/>
          <w:szCs w:val="22"/>
          <w:lang w:eastAsia="ru-RU"/>
        </w:rPr>
        <w:t xml:space="preserve"> О М , Кошевой О Н , Маленковой О Н , Коробковой А В , </w:t>
      </w:r>
      <w:proofErr w:type="spellStart"/>
      <w:r w:rsidRPr="00D510BC">
        <w:rPr>
          <w:rFonts w:eastAsia="Times New Roman"/>
          <w:b w:val="0"/>
          <w:i w:val="0"/>
          <w:sz w:val="22"/>
          <w:szCs w:val="22"/>
          <w:lang w:eastAsia="ru-RU"/>
        </w:rPr>
        <w:t>Гряниковой</w:t>
      </w:r>
      <w:proofErr w:type="spellEnd"/>
      <w:r w:rsidRPr="00D510BC">
        <w:rPr>
          <w:rFonts w:eastAsia="Times New Roman"/>
          <w:b w:val="0"/>
          <w:i w:val="0"/>
          <w:sz w:val="22"/>
          <w:szCs w:val="22"/>
          <w:lang w:eastAsia="ru-RU"/>
        </w:rPr>
        <w:t xml:space="preserve"> В Д , </w:t>
      </w:r>
      <w:proofErr w:type="spellStart"/>
      <w:r w:rsidRPr="00D510BC">
        <w:rPr>
          <w:rFonts w:eastAsia="Times New Roman"/>
          <w:b w:val="0"/>
          <w:i w:val="0"/>
          <w:sz w:val="22"/>
          <w:szCs w:val="22"/>
          <w:lang w:eastAsia="ru-RU"/>
        </w:rPr>
        <w:t>Метальниковой</w:t>
      </w:r>
      <w:proofErr w:type="spellEnd"/>
      <w:r w:rsidRPr="00D510BC">
        <w:rPr>
          <w:rFonts w:eastAsia="Times New Roman"/>
          <w:b w:val="0"/>
          <w:i w:val="0"/>
          <w:sz w:val="22"/>
          <w:szCs w:val="22"/>
          <w:lang w:eastAsia="ru-RU"/>
        </w:rPr>
        <w:t xml:space="preserve"> О В , </w:t>
      </w:r>
      <w:proofErr w:type="spellStart"/>
      <w:r w:rsidRPr="00D510BC">
        <w:rPr>
          <w:rFonts w:eastAsia="Times New Roman"/>
          <w:b w:val="0"/>
          <w:i w:val="0"/>
          <w:sz w:val="22"/>
          <w:szCs w:val="22"/>
          <w:lang w:eastAsia="ru-RU"/>
        </w:rPr>
        <w:t>Яйнова</w:t>
      </w:r>
      <w:proofErr w:type="spellEnd"/>
      <w:r w:rsidRPr="00D510BC">
        <w:rPr>
          <w:rFonts w:eastAsia="Times New Roman"/>
          <w:b w:val="0"/>
          <w:i w:val="0"/>
          <w:sz w:val="22"/>
          <w:szCs w:val="22"/>
          <w:lang w:eastAsia="ru-RU"/>
        </w:rPr>
        <w:t xml:space="preserve"> А Р к </w:t>
      </w:r>
      <w:proofErr w:type="spellStart"/>
      <w:r w:rsidRPr="00D510BC">
        <w:rPr>
          <w:rFonts w:eastAsia="Times New Roman"/>
          <w:b w:val="0"/>
          <w:i w:val="0"/>
          <w:sz w:val="22"/>
          <w:szCs w:val="22"/>
          <w:lang w:eastAsia="ru-RU"/>
        </w:rPr>
        <w:t>Кесопуло</w:t>
      </w:r>
      <w:proofErr w:type="spellEnd"/>
      <w:r w:rsidRPr="00D510BC">
        <w:rPr>
          <w:rFonts w:eastAsia="Times New Roman"/>
          <w:b w:val="0"/>
          <w:i w:val="0"/>
          <w:sz w:val="22"/>
          <w:szCs w:val="22"/>
          <w:lang w:eastAsia="ru-RU"/>
        </w:rPr>
        <w:t xml:space="preserve"> Ю А </w:t>
      </w:r>
      <w:proofErr w:type="gramStart"/>
      <w:r w:rsidRPr="00D510BC">
        <w:rPr>
          <w:rFonts w:eastAsia="Times New Roman"/>
          <w:b w:val="0"/>
          <w:i w:val="0"/>
          <w:sz w:val="22"/>
          <w:szCs w:val="22"/>
          <w:lang w:eastAsia="ru-RU"/>
        </w:rPr>
        <w:t>о признании действительным договора простого товарищества, признании права собственности на жилые помещения и признании права общей долевой собственности на земельный участок по кассационной жалобе представителя администрации муниципального образования город-курорт Геленджик на апелляционное определение судебной коллегии по гражданским делам Краснодарского краевого суда от 2 сентября 2014 г., заслушав доклад судьи Верховного Суда Российской Федерации Романовского СВ.,</w:t>
      </w:r>
      <w:proofErr w:type="gramEnd"/>
    </w:p>
    <w:p w:rsidR="00D510BC" w:rsidRPr="00D510BC" w:rsidRDefault="00D510BC" w:rsidP="00D510BC">
      <w:pPr>
        <w:shd w:val="clear" w:color="auto" w:fill="FFFFFF"/>
        <w:spacing w:before="180" w:after="0" w:line="240" w:lineRule="auto"/>
        <w:jc w:val="center"/>
        <w:outlineLvl w:val="2"/>
        <w:rPr>
          <w:rFonts w:eastAsia="Times New Roman"/>
          <w:bCs/>
          <w:i w:val="0"/>
          <w:color w:val="333333"/>
          <w:sz w:val="22"/>
          <w:szCs w:val="22"/>
          <w:lang w:eastAsia="ru-RU"/>
        </w:rPr>
      </w:pPr>
      <w:r w:rsidRPr="00D510BC">
        <w:rPr>
          <w:rFonts w:eastAsia="Times New Roman"/>
          <w:bCs/>
          <w:i w:val="0"/>
          <w:color w:val="333333"/>
          <w:sz w:val="22"/>
          <w:szCs w:val="22"/>
          <w:lang w:eastAsia="ru-RU"/>
        </w:rPr>
        <w:t>установила:</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 xml:space="preserve">истцы обратились в суд с иском к </w:t>
      </w:r>
      <w:proofErr w:type="spellStart"/>
      <w:r w:rsidRPr="00D510BC">
        <w:rPr>
          <w:rFonts w:eastAsia="Times New Roman"/>
          <w:b w:val="0"/>
          <w:i w:val="0"/>
          <w:sz w:val="22"/>
          <w:szCs w:val="22"/>
          <w:lang w:eastAsia="ru-RU"/>
        </w:rPr>
        <w:t>Кесопуло</w:t>
      </w:r>
      <w:proofErr w:type="spellEnd"/>
      <w:r w:rsidRPr="00D510BC">
        <w:rPr>
          <w:rFonts w:eastAsia="Times New Roman"/>
          <w:b w:val="0"/>
          <w:i w:val="0"/>
          <w:sz w:val="22"/>
          <w:szCs w:val="22"/>
          <w:lang w:eastAsia="ru-RU"/>
        </w:rPr>
        <w:t xml:space="preserve"> Ю.А. о признании действительным договора простого товарищества, признании права собственности на жилые помещения и признании права общей долевой собственности на земельный участок.</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В обоснование исковых требований указали, что между ними 1 июня 2011 г. был заключен договор простого товарищества для строительства совместными усилиями жилого дома, расположенного по адресу: г.</w:t>
      </w:r>
      <w:proofErr w:type="gramStart"/>
      <w:r w:rsidRPr="00D510BC">
        <w:rPr>
          <w:rFonts w:eastAsia="Times New Roman"/>
          <w:b w:val="0"/>
          <w:i w:val="0"/>
          <w:sz w:val="22"/>
          <w:szCs w:val="22"/>
          <w:lang w:eastAsia="ru-RU"/>
        </w:rPr>
        <w:t xml:space="preserve"> .</w:t>
      </w:r>
      <w:proofErr w:type="gramEnd"/>
      <w:r w:rsidRPr="00D510BC">
        <w:rPr>
          <w:rFonts w:eastAsia="Times New Roman"/>
          <w:b w:val="0"/>
          <w:i w:val="0"/>
          <w:sz w:val="22"/>
          <w:szCs w:val="22"/>
          <w:lang w:eastAsia="ru-RU"/>
        </w:rPr>
        <w:t xml:space="preserve"> По инициативе </w:t>
      </w:r>
      <w:proofErr w:type="spellStart"/>
      <w:r w:rsidRPr="00D510BC">
        <w:rPr>
          <w:rFonts w:eastAsia="Times New Roman"/>
          <w:b w:val="0"/>
          <w:i w:val="0"/>
          <w:sz w:val="22"/>
          <w:szCs w:val="22"/>
          <w:lang w:eastAsia="ru-RU"/>
        </w:rPr>
        <w:t>Кесопуло</w:t>
      </w:r>
      <w:proofErr w:type="spellEnd"/>
      <w:r w:rsidRPr="00D510BC">
        <w:rPr>
          <w:rFonts w:eastAsia="Times New Roman"/>
          <w:b w:val="0"/>
          <w:i w:val="0"/>
          <w:sz w:val="22"/>
          <w:szCs w:val="22"/>
          <w:lang w:eastAsia="ru-RU"/>
        </w:rPr>
        <w:t xml:space="preserve"> Ю.А. на него были возложены обязанности по курированию стройки и оформлению документов, поскольку земельный участок, на котором возводился указанный дом, принадлежит ему на праве собственности. По договоренности между истцами и ответчиком для экономии денежных средств на прокладку коммуникаций они начали строительство жилого дома, планируя в последующем произвести регистрацию права собственности, полагая, что </w:t>
      </w:r>
      <w:proofErr w:type="spellStart"/>
      <w:r w:rsidRPr="00D510BC">
        <w:rPr>
          <w:rFonts w:eastAsia="Times New Roman"/>
          <w:b w:val="0"/>
          <w:i w:val="0"/>
          <w:sz w:val="22"/>
          <w:szCs w:val="22"/>
          <w:lang w:eastAsia="ru-RU"/>
        </w:rPr>
        <w:t>Кесопуло</w:t>
      </w:r>
      <w:proofErr w:type="spellEnd"/>
      <w:r w:rsidRPr="00D510BC">
        <w:rPr>
          <w:rFonts w:eastAsia="Times New Roman"/>
          <w:b w:val="0"/>
          <w:i w:val="0"/>
          <w:sz w:val="22"/>
          <w:szCs w:val="22"/>
          <w:lang w:eastAsia="ru-RU"/>
        </w:rPr>
        <w:t xml:space="preserve"> Ю.А. оформит всю разрешительную документацию.</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Однако ответчик никаких документов на строительство жилого дома предоставить не смог. Истцы участвовали в долевом строительстве квартир для личных целей, вкладывая свои денежные средства.</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 xml:space="preserve">Решением </w:t>
      </w:r>
      <w:proofErr w:type="spellStart"/>
      <w:r w:rsidRPr="00D510BC">
        <w:rPr>
          <w:rFonts w:eastAsia="Times New Roman"/>
          <w:b w:val="0"/>
          <w:i w:val="0"/>
          <w:sz w:val="22"/>
          <w:szCs w:val="22"/>
          <w:lang w:eastAsia="ru-RU"/>
        </w:rPr>
        <w:t>Геленджикского</w:t>
      </w:r>
      <w:proofErr w:type="spellEnd"/>
      <w:r w:rsidRPr="00D510BC">
        <w:rPr>
          <w:rFonts w:eastAsia="Times New Roman"/>
          <w:b w:val="0"/>
          <w:i w:val="0"/>
          <w:sz w:val="22"/>
          <w:szCs w:val="22"/>
          <w:lang w:eastAsia="ru-RU"/>
        </w:rPr>
        <w:t xml:space="preserve"> городского суда Краснодарского края от 19 мая 2014 г. в удовлетворении иска отказано.</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 xml:space="preserve">Апелляционным определением судебной коллегии по гражданским делам Краснодарского краевого суда от 2 сентября 2014 г. решение суда первой инстанции отменено, по делу принято </w:t>
      </w:r>
      <w:r w:rsidRPr="00D510BC">
        <w:rPr>
          <w:rFonts w:eastAsia="Times New Roman"/>
          <w:b w:val="0"/>
          <w:i w:val="0"/>
          <w:sz w:val="22"/>
          <w:szCs w:val="22"/>
          <w:lang w:eastAsia="ru-RU"/>
        </w:rPr>
        <w:lastRenderedPageBreak/>
        <w:t>новое решение об удовлетворении иска: признан действительным договора простого товарищества, признано право собственности истцов на жилые помещения.</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В кассационной жалобе представитель администрации муниципального образования город-курорт Геленджик просит отменить апелляционное определение.</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Определением судьи Верховного Суда Российской Федерации Романовского СВ. от 24 апреля 2015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Проверив материалы дела, обсудив доводы кассационной жалобы, Судебная коллегия по гражданским делам Верховного Суда Российской Федерации находит жалобу подлежащей удовлетворению.</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proofErr w:type="gramStart"/>
      <w:r w:rsidRPr="00D510BC">
        <w:rPr>
          <w:rFonts w:eastAsia="Times New Roman"/>
          <w:b w:val="0"/>
          <w:i w:val="0"/>
          <w:sz w:val="22"/>
          <w:szCs w:val="22"/>
          <w:lang w:eastAsia="ru-RU"/>
        </w:rPr>
        <w:t>В соответствии со статьей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roofErr w:type="gramEnd"/>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Принимая решение об отказе в удовлетворении иска, суд первой инстанции исходил из того, что возведенный жилой дом имеет признаки самовольной постройки, поскольку отсутствует разрешение на строительство многоквартирного жилого дома, а земельный участок имеет иное целевое назначение для использования.</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proofErr w:type="gramStart"/>
      <w:r w:rsidRPr="00D510BC">
        <w:rPr>
          <w:rFonts w:eastAsia="Times New Roman"/>
          <w:b w:val="0"/>
          <w:i w:val="0"/>
          <w:sz w:val="22"/>
          <w:szCs w:val="22"/>
          <w:lang w:eastAsia="ru-RU"/>
        </w:rPr>
        <w:t>Суд апелляционной инстанции, отменяя решение суда первой инстанции и удовлетворяя иск, пришел к выводу о том, что нарушение предусмотренной законом процедуры оформления разрешения на строительство или ввода объекта в эксплуатацию не является достаточным основанием для отказа в иске, поскольку ответчик обращался в администрацию с заявлением о выдаче акта о вводе в эксплуатацию спорного строения, однако получил отказ, а исходя из</w:t>
      </w:r>
      <w:proofErr w:type="gramEnd"/>
      <w:r w:rsidRPr="00D510BC">
        <w:rPr>
          <w:rFonts w:eastAsia="Times New Roman"/>
          <w:b w:val="0"/>
          <w:i w:val="0"/>
          <w:sz w:val="22"/>
          <w:szCs w:val="22"/>
          <w:lang w:eastAsia="ru-RU"/>
        </w:rPr>
        <w:t xml:space="preserve"> экспертного заключения, представленного в материалы дела, следует, что спорный объект недвижимости соответствует градостроительным, санитарн</w:t>
      </w:r>
      <w:proofErr w:type="gramStart"/>
      <w:r w:rsidRPr="00D510BC">
        <w:rPr>
          <w:rFonts w:eastAsia="Times New Roman"/>
          <w:b w:val="0"/>
          <w:i w:val="0"/>
          <w:sz w:val="22"/>
          <w:szCs w:val="22"/>
          <w:lang w:eastAsia="ru-RU"/>
        </w:rPr>
        <w:t>о-</w:t>
      </w:r>
      <w:proofErr w:type="gramEnd"/>
      <w:r w:rsidRPr="00D510BC">
        <w:rPr>
          <w:rFonts w:eastAsia="Times New Roman"/>
          <w:b w:val="0"/>
          <w:i w:val="0"/>
          <w:sz w:val="22"/>
          <w:szCs w:val="22"/>
          <w:lang w:eastAsia="ru-RU"/>
        </w:rPr>
        <w:t xml:space="preserve"> эпидемиологическим, противопожарным нормам и правилам, не создает угрозу жизни и здоровью граждан и не нарушает права и законные интересы иных лиц.</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С выводами суда апелляционной инстанции согласиться нельзя по следующим основаниям.</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 xml:space="preserve">В соответствии с частью 2 статьи 13 Гражданского процессуального кодекса Российской </w:t>
      </w:r>
      <w:proofErr w:type="gramStart"/>
      <w:r w:rsidRPr="00D510BC">
        <w:rPr>
          <w:rFonts w:eastAsia="Times New Roman"/>
          <w:b w:val="0"/>
          <w:i w:val="0"/>
          <w:sz w:val="22"/>
          <w:szCs w:val="22"/>
          <w:lang w:eastAsia="ru-RU"/>
        </w:rPr>
        <w:t>Федерации</w:t>
      </w:r>
      <w:proofErr w:type="gramEnd"/>
      <w:r w:rsidRPr="00D510BC">
        <w:rPr>
          <w:rFonts w:eastAsia="Times New Roman"/>
          <w:b w:val="0"/>
          <w:i w:val="0"/>
          <w:sz w:val="22"/>
          <w:szCs w:val="22"/>
          <w:lang w:eastAsia="ru-RU"/>
        </w:rPr>
        <w:t xml:space="preserve">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 xml:space="preserve">Ранее решением </w:t>
      </w:r>
      <w:proofErr w:type="spellStart"/>
      <w:r w:rsidRPr="00D510BC">
        <w:rPr>
          <w:rFonts w:eastAsia="Times New Roman"/>
          <w:b w:val="0"/>
          <w:i w:val="0"/>
          <w:sz w:val="22"/>
          <w:szCs w:val="22"/>
          <w:lang w:eastAsia="ru-RU"/>
        </w:rPr>
        <w:t>Геленджикского</w:t>
      </w:r>
      <w:proofErr w:type="spellEnd"/>
      <w:r w:rsidRPr="00D510BC">
        <w:rPr>
          <w:rFonts w:eastAsia="Times New Roman"/>
          <w:b w:val="0"/>
          <w:i w:val="0"/>
          <w:sz w:val="22"/>
          <w:szCs w:val="22"/>
          <w:lang w:eastAsia="ru-RU"/>
        </w:rPr>
        <w:t xml:space="preserve"> городского суда Краснодарского края от 21 мая 2012 г. по делу № был удовлетворен иск прокурора г. Геленджика и администрации муниципального образования город-курорт Геленджик к </w:t>
      </w:r>
      <w:proofErr w:type="spellStart"/>
      <w:r w:rsidRPr="00D510BC">
        <w:rPr>
          <w:rFonts w:eastAsia="Times New Roman"/>
          <w:b w:val="0"/>
          <w:i w:val="0"/>
          <w:sz w:val="22"/>
          <w:szCs w:val="22"/>
          <w:lang w:eastAsia="ru-RU"/>
        </w:rPr>
        <w:t>Кесопуло</w:t>
      </w:r>
      <w:proofErr w:type="spellEnd"/>
      <w:r w:rsidRPr="00D510BC">
        <w:rPr>
          <w:rFonts w:eastAsia="Times New Roman"/>
          <w:b w:val="0"/>
          <w:i w:val="0"/>
          <w:sz w:val="22"/>
          <w:szCs w:val="22"/>
          <w:lang w:eastAsia="ru-RU"/>
        </w:rPr>
        <w:t xml:space="preserve"> Ю.А. о сносе спорного многоквартирного дома.</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lastRenderedPageBreak/>
        <w:t>Данным решением установлено, что на земельном участке площадью кв</w:t>
      </w:r>
      <w:proofErr w:type="gramStart"/>
      <w:r w:rsidRPr="00D510BC">
        <w:rPr>
          <w:rFonts w:eastAsia="Times New Roman"/>
          <w:b w:val="0"/>
          <w:i w:val="0"/>
          <w:sz w:val="22"/>
          <w:szCs w:val="22"/>
          <w:lang w:eastAsia="ru-RU"/>
        </w:rPr>
        <w:t>.м</w:t>
      </w:r>
      <w:proofErr w:type="gramEnd"/>
      <w:r w:rsidRPr="00D510BC">
        <w:rPr>
          <w:rFonts w:eastAsia="Times New Roman"/>
          <w:b w:val="0"/>
          <w:i w:val="0"/>
          <w:sz w:val="22"/>
          <w:szCs w:val="22"/>
          <w:lang w:eastAsia="ru-RU"/>
        </w:rPr>
        <w:t xml:space="preserve"> с целевым назначением - для индивидуального жилищного строительства, принадлежащем ответчику, возведено пятиэтажное здание, являющееся многоквартирным домом. При этом у собственника земельного участка отсутствует разрешение на строительство, а также предусмотренная Градостроительным кодексом Российской Федерации необходимая для строительства документация. Судом также установлено, что при возведении объекта капитального строительства выявлены нарушения норм и правил, отступление от которых создает угрозу жизни и здоровью граждан, что нарушает права неопределенного круга лиц на безопасные условия проживания.</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В связи с этим суд первой инстанции решением от 19 мая 2014 г. по настоящему делу отказал в удовлетворении требований о признании права собственности на жилые помещения и признании права общей долевой собственности на земельный участок.</w:t>
      </w:r>
    </w:p>
    <w:p w:rsidR="00D510BC" w:rsidRPr="00D510BC" w:rsidRDefault="00D510BC" w:rsidP="00D510BC">
      <w:pPr>
        <w:shd w:val="clear" w:color="auto" w:fill="FFFFFF"/>
        <w:spacing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В соответствии с пунктом 1 </w:t>
      </w:r>
      <w:hyperlink r:id="rId4" w:tgtFrame="_blank" w:history="1">
        <w:r w:rsidRPr="00D510BC">
          <w:rPr>
            <w:rFonts w:eastAsia="Times New Roman"/>
            <w:b w:val="0"/>
            <w:i w:val="0"/>
            <w:color w:val="0645AD"/>
            <w:sz w:val="22"/>
            <w:szCs w:val="22"/>
            <w:u w:val="single"/>
            <w:lang w:eastAsia="ru-RU"/>
          </w:rPr>
          <w:t>статьи 1041</w:t>
        </w:r>
      </w:hyperlink>
      <w:r w:rsidRPr="00D510BC">
        <w:rPr>
          <w:rFonts w:eastAsia="Times New Roman"/>
          <w:b w:val="0"/>
          <w:i w:val="0"/>
          <w:sz w:val="22"/>
          <w:szCs w:val="22"/>
          <w:lang w:eastAsia="ru-RU"/>
        </w:rPr>
        <w:t> Гражданского кодекса Российской Федерации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D510BC" w:rsidRPr="00D510BC" w:rsidRDefault="00D510BC" w:rsidP="00D510BC">
      <w:pPr>
        <w:shd w:val="clear" w:color="auto" w:fill="FFFFFF"/>
        <w:spacing w:after="0" w:line="336" w:lineRule="atLeast"/>
        <w:ind w:firstLine="300"/>
        <w:jc w:val="both"/>
        <w:rPr>
          <w:rFonts w:eastAsia="Times New Roman"/>
          <w:b w:val="0"/>
          <w:i w:val="0"/>
          <w:sz w:val="22"/>
          <w:szCs w:val="22"/>
          <w:lang w:eastAsia="ru-RU"/>
        </w:rPr>
      </w:pPr>
      <w:proofErr w:type="gramStart"/>
      <w:r w:rsidRPr="00D510BC">
        <w:rPr>
          <w:rFonts w:eastAsia="Times New Roman"/>
          <w:b w:val="0"/>
          <w:i w:val="0"/>
          <w:sz w:val="22"/>
          <w:szCs w:val="22"/>
          <w:lang w:eastAsia="ru-RU"/>
        </w:rPr>
        <w:t>В силу подпункта 8 пункта 1 </w:t>
      </w:r>
      <w:hyperlink r:id="rId5" w:tgtFrame="_blank" w:history="1">
        <w:r w:rsidRPr="00D510BC">
          <w:rPr>
            <w:rFonts w:eastAsia="Times New Roman"/>
            <w:b w:val="0"/>
            <w:i w:val="0"/>
            <w:color w:val="0645AD"/>
            <w:sz w:val="22"/>
            <w:szCs w:val="22"/>
            <w:u w:val="single"/>
            <w:lang w:eastAsia="ru-RU"/>
          </w:rPr>
          <w:t>статьи 1</w:t>
        </w:r>
      </w:hyperlink>
      <w:r w:rsidRPr="00D510BC">
        <w:rPr>
          <w:rFonts w:eastAsia="Times New Roman"/>
          <w:b w:val="0"/>
          <w:i w:val="0"/>
          <w:sz w:val="22"/>
          <w:szCs w:val="22"/>
          <w:lang w:eastAsia="ru-RU"/>
        </w:rPr>
        <w:t> Земельного кодекса Российской Федерации одним из основных принципов земельного законодательства является принцип деления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roofErr w:type="gramEnd"/>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Согласно абзацу первому пункта 2 статьи 7 указанного кодекса земли используются в соответствии с установленным для них целевым назначением.</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В силу абзацев первого и второго статьи 42 данного кодекса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proofErr w:type="gramStart"/>
      <w:r w:rsidRPr="00D510BC">
        <w:rPr>
          <w:rFonts w:eastAsia="Times New Roman"/>
          <w:b w:val="0"/>
          <w:i w:val="0"/>
          <w:sz w:val="22"/>
          <w:szCs w:val="22"/>
          <w:lang w:eastAsia="ru-RU"/>
        </w:rPr>
        <w:t>Согласно положениям статей 1, 2, 8, 9, 30, 36, 44, 47, 48, 55 Градостроительного кодекса Российской Федерации при строительстве или реконструкции объекта недвижимости требуются, помимо наличия права на земельный участок, доказательства осуществления строительства на основе документов территориального планирования и правил землепользования и застройки, а также осуществления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w:t>
      </w:r>
      <w:proofErr w:type="gramEnd"/>
      <w:r w:rsidRPr="00D510BC">
        <w:rPr>
          <w:rFonts w:eastAsia="Times New Roman"/>
          <w:b w:val="0"/>
          <w:i w:val="0"/>
          <w:sz w:val="22"/>
          <w:szCs w:val="22"/>
          <w:lang w:eastAsia="ru-RU"/>
        </w:rPr>
        <w:t xml:space="preserve"> чрезвычайных ситуаций природного и техногенного характера, осуществления градостроительной деятельности с соблюдением требований охраны окружающей среды и экологической безопасности, при наличии в установленном порядке составленной проектной документации, разрешения на ввод объекта недвижимости в эксплуатацию, подтверждающих осуществление застройки с соблюдением градостроительных и строительных норм и правил, норм и правил о безопасности.</w:t>
      </w:r>
    </w:p>
    <w:p w:rsidR="00D510BC" w:rsidRPr="00D510BC" w:rsidRDefault="00D510BC" w:rsidP="00D510BC">
      <w:pPr>
        <w:shd w:val="clear" w:color="auto" w:fill="FFFFFF"/>
        <w:spacing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В соответствии со </w:t>
      </w:r>
      <w:hyperlink r:id="rId6" w:tgtFrame="_blank" w:history="1">
        <w:r w:rsidRPr="00D510BC">
          <w:rPr>
            <w:rFonts w:eastAsia="Times New Roman"/>
            <w:b w:val="0"/>
            <w:i w:val="0"/>
            <w:color w:val="0645AD"/>
            <w:sz w:val="22"/>
            <w:szCs w:val="22"/>
            <w:u w:val="single"/>
            <w:lang w:eastAsia="ru-RU"/>
          </w:rPr>
          <w:t>статьей 168</w:t>
        </w:r>
      </w:hyperlink>
      <w:r w:rsidRPr="00D510BC">
        <w:rPr>
          <w:rFonts w:eastAsia="Times New Roman"/>
          <w:b w:val="0"/>
          <w:i w:val="0"/>
          <w:sz w:val="22"/>
          <w:szCs w:val="22"/>
          <w:lang w:eastAsia="ru-RU"/>
        </w:rPr>
        <w:t xml:space="preserve"> Гражданского кодекса Российской Федерации в редакции, действующей на момент заключения договора простого товарищества, сделка, не </w:t>
      </w:r>
      <w:r w:rsidRPr="00D510BC">
        <w:rPr>
          <w:rFonts w:eastAsia="Times New Roman"/>
          <w:b w:val="0"/>
          <w:i w:val="0"/>
          <w:sz w:val="22"/>
          <w:szCs w:val="22"/>
          <w:lang w:eastAsia="ru-RU"/>
        </w:rPr>
        <w:lastRenderedPageBreak/>
        <w:t xml:space="preserve">соответствующая требованиям закона или иных правовых актов, ничтожна, если закон не устанавливает, что такая сделка </w:t>
      </w:r>
      <w:proofErr w:type="spellStart"/>
      <w:r w:rsidRPr="00D510BC">
        <w:rPr>
          <w:rFonts w:eastAsia="Times New Roman"/>
          <w:b w:val="0"/>
          <w:i w:val="0"/>
          <w:sz w:val="22"/>
          <w:szCs w:val="22"/>
          <w:lang w:eastAsia="ru-RU"/>
        </w:rPr>
        <w:t>оспорима</w:t>
      </w:r>
      <w:proofErr w:type="spellEnd"/>
      <w:r w:rsidRPr="00D510BC">
        <w:rPr>
          <w:rFonts w:eastAsia="Times New Roman"/>
          <w:b w:val="0"/>
          <w:i w:val="0"/>
          <w:sz w:val="22"/>
          <w:szCs w:val="22"/>
          <w:lang w:eastAsia="ru-RU"/>
        </w:rPr>
        <w:t>, или не предусматривает иных последствий нарушения.</w:t>
      </w:r>
    </w:p>
    <w:p w:rsidR="00D510BC" w:rsidRPr="00D510BC" w:rsidRDefault="00D510BC" w:rsidP="00D510BC">
      <w:pPr>
        <w:shd w:val="clear" w:color="auto" w:fill="FFFFFF"/>
        <w:spacing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В силу пункта 1 </w:t>
      </w:r>
      <w:hyperlink r:id="rId7" w:tgtFrame="_blank" w:history="1">
        <w:r w:rsidRPr="00D510BC">
          <w:rPr>
            <w:rFonts w:eastAsia="Times New Roman"/>
            <w:b w:val="0"/>
            <w:i w:val="0"/>
            <w:color w:val="0645AD"/>
            <w:sz w:val="22"/>
            <w:szCs w:val="22"/>
            <w:u w:val="single"/>
            <w:lang w:eastAsia="ru-RU"/>
          </w:rPr>
          <w:t>статьи 167</w:t>
        </w:r>
      </w:hyperlink>
      <w:r w:rsidRPr="00D510BC">
        <w:rPr>
          <w:rFonts w:eastAsia="Times New Roman"/>
          <w:b w:val="0"/>
          <w:i w:val="0"/>
          <w:sz w:val="22"/>
          <w:szCs w:val="22"/>
          <w:lang w:eastAsia="ru-RU"/>
        </w:rPr>
        <w:t> Гражданского кодекса Российской Федерации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Таким образом, по смыслу приведенных правовых норм, при разрешении вопроса о признании договора простого товарищества действительным необходимо установить, что цель, для достижения которой заключается договор простого товарищества, не противоречит закону.</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Согласно договору простого товарищества от 1 июня 2011 г. истцы и ответчик решили объединить принадлежащее им имущество и действовать совместно для достижения следующей цели: строительство многоквартирного жилого дома на принадлежащем ответчику земельном участке.</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В настоящем деле договор простого товарищества между истцами и ответчиком заключен в нарушение вышеприведенных положений земельного законодательства, а потому суд первой инстанции правомерно отказал в удовлетворении требования о признании его действительным, поскольку данным договором предусматривалась возможность возведения многоквартирного дома на земельном участке, предназначенном для индивидуального жилищного строительства.</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 xml:space="preserve">При таких обстоятельствах у суда апелляционной инстанции не имелось законных оснований для отмены решения </w:t>
      </w:r>
      <w:proofErr w:type="spellStart"/>
      <w:r w:rsidRPr="00D510BC">
        <w:rPr>
          <w:rFonts w:eastAsia="Times New Roman"/>
          <w:b w:val="0"/>
          <w:i w:val="0"/>
          <w:sz w:val="22"/>
          <w:szCs w:val="22"/>
          <w:lang w:eastAsia="ru-RU"/>
        </w:rPr>
        <w:t>Геленджикского</w:t>
      </w:r>
      <w:proofErr w:type="spellEnd"/>
      <w:r w:rsidRPr="00D510BC">
        <w:rPr>
          <w:rFonts w:eastAsia="Times New Roman"/>
          <w:b w:val="0"/>
          <w:i w:val="0"/>
          <w:sz w:val="22"/>
          <w:szCs w:val="22"/>
          <w:lang w:eastAsia="ru-RU"/>
        </w:rPr>
        <w:t xml:space="preserve"> городского суда Краснодарского края от 19 мая 2014 г.</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Суд первой инстанции также обоснованно отказал в удовлетворении связанных с предыдущим требований о признании права собственности на жилые помещения и признании права общей долевой собственности на земельный участок.</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С учетом изложенного определение суда апелляционной инстанции подлежит отмене, а решение суда первой инстанции - оставлению в силе.</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p>
    <w:p w:rsidR="00D510BC" w:rsidRPr="00D510BC" w:rsidRDefault="00D510BC" w:rsidP="00D510BC">
      <w:pPr>
        <w:shd w:val="clear" w:color="auto" w:fill="FFFFFF"/>
        <w:spacing w:before="180" w:after="0" w:line="240" w:lineRule="auto"/>
        <w:jc w:val="center"/>
        <w:outlineLvl w:val="2"/>
        <w:rPr>
          <w:rFonts w:eastAsia="Times New Roman"/>
          <w:bCs/>
          <w:i w:val="0"/>
          <w:color w:val="333333"/>
          <w:sz w:val="22"/>
          <w:szCs w:val="22"/>
          <w:lang w:eastAsia="ru-RU"/>
        </w:rPr>
      </w:pPr>
      <w:r w:rsidRPr="00D510BC">
        <w:rPr>
          <w:rFonts w:eastAsia="Times New Roman"/>
          <w:bCs/>
          <w:i w:val="0"/>
          <w:color w:val="333333"/>
          <w:sz w:val="22"/>
          <w:szCs w:val="22"/>
          <w:lang w:eastAsia="ru-RU"/>
        </w:rPr>
        <w:t>определила:</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 xml:space="preserve">апелляционное определение судебной коллегии по гражданским делам Краснодарского краевого суда от 2 сентября 2014 г. отменить, оставить в силе решение </w:t>
      </w:r>
      <w:proofErr w:type="spellStart"/>
      <w:r w:rsidRPr="00D510BC">
        <w:rPr>
          <w:rFonts w:eastAsia="Times New Roman"/>
          <w:b w:val="0"/>
          <w:i w:val="0"/>
          <w:sz w:val="22"/>
          <w:szCs w:val="22"/>
          <w:lang w:eastAsia="ru-RU"/>
        </w:rPr>
        <w:t>Геленджикского</w:t>
      </w:r>
      <w:proofErr w:type="spellEnd"/>
      <w:r w:rsidRPr="00D510BC">
        <w:rPr>
          <w:rFonts w:eastAsia="Times New Roman"/>
          <w:b w:val="0"/>
          <w:i w:val="0"/>
          <w:sz w:val="22"/>
          <w:szCs w:val="22"/>
          <w:lang w:eastAsia="ru-RU"/>
        </w:rPr>
        <w:t xml:space="preserve"> городского суда Краснодарского края от 19 мая 2014 г.</w:t>
      </w:r>
    </w:p>
    <w:p w:rsidR="00D510BC" w:rsidRPr="00D510BC" w:rsidRDefault="00D510BC" w:rsidP="00D510BC">
      <w:pPr>
        <w:shd w:val="clear" w:color="auto" w:fill="FFFFFF"/>
        <w:spacing w:before="90" w:after="0" w:line="336" w:lineRule="atLeast"/>
        <w:ind w:firstLine="300"/>
        <w:jc w:val="both"/>
        <w:rPr>
          <w:rFonts w:eastAsia="Times New Roman"/>
          <w:b w:val="0"/>
          <w:i w:val="0"/>
          <w:sz w:val="22"/>
          <w:szCs w:val="22"/>
          <w:lang w:eastAsia="ru-RU"/>
        </w:rPr>
      </w:pPr>
      <w:r w:rsidRPr="00D510BC">
        <w:rPr>
          <w:rFonts w:eastAsia="Times New Roman"/>
          <w:b w:val="0"/>
          <w:i w:val="0"/>
          <w:sz w:val="22"/>
          <w:szCs w:val="22"/>
          <w:lang w:eastAsia="ru-RU"/>
        </w:rPr>
        <w:t>Председательствующий Судьи</w:t>
      </w:r>
    </w:p>
    <w:p w:rsidR="00FF036C" w:rsidRDefault="00FF036C"/>
    <w:sectPr w:rsidR="00FF036C" w:rsidSect="00FF0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0BC"/>
    <w:rsid w:val="007F1440"/>
    <w:rsid w:val="00863696"/>
    <w:rsid w:val="00D510BC"/>
    <w:rsid w:val="00FF0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i/>
        <w:color w:val="000000"/>
        <w:sz w:val="28"/>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36C"/>
  </w:style>
  <w:style w:type="paragraph" w:styleId="2">
    <w:name w:val="heading 2"/>
    <w:basedOn w:val="a"/>
    <w:link w:val="20"/>
    <w:uiPriority w:val="9"/>
    <w:qFormat/>
    <w:rsid w:val="00D510BC"/>
    <w:pPr>
      <w:spacing w:before="100" w:beforeAutospacing="1" w:after="100" w:afterAutospacing="1" w:line="240" w:lineRule="auto"/>
      <w:outlineLvl w:val="1"/>
    </w:pPr>
    <w:rPr>
      <w:rFonts w:eastAsia="Times New Roman"/>
      <w:bCs/>
      <w:i w:val="0"/>
      <w:color w:val="auto"/>
      <w:sz w:val="36"/>
      <w:szCs w:val="36"/>
      <w:lang w:eastAsia="ru-RU"/>
    </w:rPr>
  </w:style>
  <w:style w:type="paragraph" w:styleId="3">
    <w:name w:val="heading 3"/>
    <w:basedOn w:val="a"/>
    <w:link w:val="30"/>
    <w:uiPriority w:val="9"/>
    <w:qFormat/>
    <w:rsid w:val="00D510BC"/>
    <w:pPr>
      <w:spacing w:before="100" w:beforeAutospacing="1" w:after="100" w:afterAutospacing="1" w:line="240" w:lineRule="auto"/>
      <w:outlineLvl w:val="2"/>
    </w:pPr>
    <w:rPr>
      <w:rFonts w:eastAsia="Times New Roman"/>
      <w:bCs/>
      <w:i w:val="0"/>
      <w:color w:val="auto"/>
      <w:sz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10BC"/>
    <w:rPr>
      <w:rFonts w:eastAsia="Times New Roman"/>
      <w:bCs/>
      <w:i w:val="0"/>
      <w:color w:val="auto"/>
      <w:sz w:val="36"/>
      <w:szCs w:val="36"/>
      <w:lang w:eastAsia="ru-RU"/>
    </w:rPr>
  </w:style>
  <w:style w:type="character" w:customStyle="1" w:styleId="30">
    <w:name w:val="Заголовок 3 Знак"/>
    <w:basedOn w:val="a0"/>
    <w:link w:val="3"/>
    <w:uiPriority w:val="9"/>
    <w:rsid w:val="00D510BC"/>
    <w:rPr>
      <w:rFonts w:eastAsia="Times New Roman"/>
      <w:bCs/>
      <w:i w:val="0"/>
      <w:color w:val="auto"/>
      <w:sz w:val="27"/>
      <w:lang w:eastAsia="ru-RU"/>
    </w:rPr>
  </w:style>
  <w:style w:type="paragraph" w:styleId="a3">
    <w:name w:val="Normal (Web)"/>
    <w:basedOn w:val="a"/>
    <w:uiPriority w:val="99"/>
    <w:semiHidden/>
    <w:unhideWhenUsed/>
    <w:rsid w:val="00D510BC"/>
    <w:pPr>
      <w:spacing w:before="100" w:beforeAutospacing="1" w:after="100" w:afterAutospacing="1" w:line="240" w:lineRule="auto"/>
    </w:pPr>
    <w:rPr>
      <w:rFonts w:eastAsia="Times New Roman"/>
      <w:b w:val="0"/>
      <w:i w:val="0"/>
      <w:color w:val="auto"/>
      <w:sz w:val="24"/>
      <w:szCs w:val="24"/>
      <w:lang w:eastAsia="ru-RU"/>
    </w:rPr>
  </w:style>
  <w:style w:type="character" w:styleId="a4">
    <w:name w:val="Hyperlink"/>
    <w:basedOn w:val="a0"/>
    <w:uiPriority w:val="99"/>
    <w:semiHidden/>
    <w:unhideWhenUsed/>
    <w:rsid w:val="00D510BC"/>
    <w:rPr>
      <w:color w:val="0000FF"/>
      <w:u w:val="single"/>
    </w:rPr>
  </w:style>
</w:styles>
</file>

<file path=word/webSettings.xml><?xml version="1.0" encoding="utf-8"?>
<w:webSettings xmlns:r="http://schemas.openxmlformats.org/officeDocument/2006/relationships" xmlns:w="http://schemas.openxmlformats.org/wordprocessingml/2006/main">
  <w:divs>
    <w:div w:id="10050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govor-urist.ru/%D0%BA%D0%BE%D0%B4%D0%B5%D0%BA%D1%81%D1%8B/%D0%B3%D1%80%D0%B0%D0%B6%D0%B4%D0%B0%D0%BD%D1%81%D0%BA%D0%B8%D0%B9_%D0%BA%D0%BE%D0%B4%D0%B5%D0%BA%D1%81/%D1%81%D1%82_1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govor-urist.ru/%D0%BA%D0%BE%D0%B4%D0%B5%D0%BA%D1%81%D1%8B/%D0%B3%D1%80%D0%B0%D0%B6%D0%B4%D0%B0%D0%BD%D1%81%D0%BA%D0%B8%D0%B9_%D0%BA%D0%BE%D0%B4%D0%B5%D0%BA%D1%81/%D1%81%D1%82_168/" TargetMode="External"/><Relationship Id="rId5" Type="http://schemas.openxmlformats.org/officeDocument/2006/relationships/hyperlink" Target="https://dogovor-urist.ru/%D0%BA%D0%BE%D0%B4%D0%B5%D0%BA%D1%81%D1%8B/%D0%B7%D0%B5%D0%BC%D0%B5%D0%BB%D1%8C%D0%BD%D1%8B%D0%B9_%D0%BA%D0%BE%D0%B4%D0%B5%D0%BA%D1%81/%D1%81%D1%82_1/" TargetMode="External"/><Relationship Id="rId4" Type="http://schemas.openxmlformats.org/officeDocument/2006/relationships/hyperlink" Target="https://dogovor-urist.ru/%D0%BA%D0%BE%D0%B4%D0%B5%D0%BA%D1%81%D1%8B/%D0%B3%D1%80%D0%B0%D0%B6%D0%B4%D0%B0%D0%BD%D1%81%D0%BA%D0%B8%D0%B9_%D0%BA%D0%BE%D0%B4%D0%B5%D0%BA%D1%81/%D1%81%D1%82_104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1775</Words>
  <Characters>10124</Characters>
  <Application>Microsoft Office Word</Application>
  <DocSecurity>0</DocSecurity>
  <Lines>84</Lines>
  <Paragraphs>23</Paragraphs>
  <ScaleCrop>false</ScaleCrop>
  <Company>Microsoft</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2020-05-25T13:36:00Z</dcterms:created>
  <dcterms:modified xsi:type="dcterms:W3CDTF">2020-05-25T13:36:00Z</dcterms:modified>
</cp:coreProperties>
</file>