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39" w:rsidRDefault="00173639" w:rsidP="0017363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Арбитражный суд города Санкт-Петербурга и Ленинградской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191124, Санкт-Петербург, ул. Смольного, д.6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http://www.spb.arbitr.ru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73639" w:rsidRDefault="00173639" w:rsidP="00173639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173639" w:rsidRDefault="00173639" w:rsidP="00173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Дело № А56-47358/2019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br/>
        <w:t>17 декабря 2019 года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br/>
        <w:t>г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.С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анкт-Петербург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Резолютивная часть решения объявлена 28 ноября 2019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Полный текст решения изготовлен 17 декабря 2019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Арбитражный суд города Санкт-Петербурга и Ленинградской области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удьи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Данилова Н.П.,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ведении протокола судебного заседания секретарем судебного заседания Назаровой А.Д.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судебном заседании дело по иску: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ОБЩЕСТВО С ОГРАНИЧЕННОЙ ОТВЕТСТВЕННОСТЬЮ "РЕМСТРОЙКОМПЛЕКТ" (адрес: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Россия 141207, 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ушкино, Московская область,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Грибоедова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д.7,эт.1,пом.102, комн.12, ОГРН:1087746545875);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ОБЩЕСТВО С ОГРАНИЧЕННОЙ ОТВЕТСТВЕННОСТЬЮ "ХИМСТРОЙМОНТАЖ" (адрес: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Россия 188451, д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ольшой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луцк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Ленинградская область,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Кингисеппский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р-н, стр. 54001/679 оф.1, ОГРН: 1164704050290);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взыскании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участии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от истца: не явился (извещен)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от ответчика: представитель Кут Е.С., доверенность от 22.12.2017,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Неволина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Т.Н., устав от 21.06.2018, решение №7 от 17.04.2018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73639" w:rsidRDefault="00173639" w:rsidP="00173639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установил:</w:t>
      </w:r>
    </w:p>
    <w:p w:rsidR="00173639" w:rsidRDefault="00173639" w:rsidP="00173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ОБЩЕСТВО С ОГРАНИЧЕННОЙ ОТВЕТСТВЕННОСТЬЮ "РЕМСТРОЙКОМПЛЕКТ" обратилось в арбитражный суд с иском к ОБЩЕСТВУ С ОГРАНИЧЕННОЙ ОТВЕТСТВЕННОСТЬЮ "ХИМСТРОЙМОНТАЖ" о взыскании 1000169,50 руб. задолженности по партнерскому соглашению от 21.04.2017.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настоящее судебное заседание представитель Истца не явился, ходатайств не представил.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судебном заседании представил для приобщения к материалам дела дополнительные документы, в удовлетворении иска просил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 рассмотрен по правилам ст. </w:t>
      </w:r>
      <w:hyperlink r:id="rId4" w:tgtFrame="_blank" w:tooltip="АПК РФ &gt;  Раздел II. Производство в арбитражном суде первой инстанции. Исковое производство &gt; Глава 19. Судебное разбирательство &gt; Статья 156. Рассмотрение дела при непредставлении отзыва на исковое заявление, дополнительных доказательств, а также в отсутствие лиц, участвующих в дел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156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отсутствие Истца.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Исследовав материалы дела, заслушав представителя Ответчика, суд установил следующие обстоятельства.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21.04.2017 между сторонами было заключено партнерское соглашение, в соответствии с п.п. 1.1, 1.2 которого стороны осуществляют взаимное сотрудничество в сфере ремонта спецтехники, оборудования, запасных частей, в частности по ремонту базы опорной ЭШ-10/70, являющейся собственностью Ответчика. Стороны осуществляют взаимное сотрудничество при реализации объекта после ремонта.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1.1.1 соглашения Ответчик осуществляет сотрудничество путем: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предоставления объекта ремонта;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-выполнения ремонтных работ на своей территории своими силами;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-приобретения всех необходимых для ремонта материалов;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-ведения учета текущих затрат;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-информирования Истца один раз в 14 дней о произведенных расходах в виде «Отчета о произведенных затратах».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п.п. 1.1.2, 2.1 соглашения расчетный общий бюджет ремонтных работ объекта составляет 1500000,00 руб. с НДС.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2.1.1 соглашения, Истец выделяет необходимые финансовые средства для ремонта объекта на расчетный счет стороны Ответчика путем перечисления денежных средств на расчетный счет в следующем порядке: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графику: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Первый платеж: в сумме 375000,00 руб. в срок до 28.04.2017,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Второй платеж: в сумме 375000,00 руб. в срок до 28.05.2017.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Пунктом 2.2 соглашения стороны определили, что прибыль от совместной деятельности, указанной в п. 1.2 соглашения распределяется в равных долях (50/50)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после реализации отремонтированного объекта.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Уведомлением исх. №407/06 от 22.06.2018 Истец уведомил Ответчика о выполненных обязательствах по партнерскому соглашению, и о реализации объекта (базы опорной ЭШ 10/70) 18.06.2018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представленного Истцу отчета следовало, что объект был реализован по стоимости 3280000,00 руб. Затраты на ремонт в 2017-2018 годах составили 1317759,00 руб., а стоимость опорной базы – 1398305,00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согласно представленного Ответчиком отчета, прибыль сторон за реализованную опорную базу составила 563936,00 руб. (281968,00 руб. прибыль каждой стороны).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Платежным поручением №1327 от 10.07.2018 Ответчиком Истцу были перечислены 31798,50 руб. в качестве выплаты прибыли в соответствии с п. 1.2 партнерского соглашения.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Считая, что Истцу подлежит возмещению 1000169,50 руб. (750000,00 руб. вложенные Истцом средства, 281968,00 руб. – прибыль стороны по соглашению в соответствии с п. 2.2 соглашения за минусом 31798,50 руб.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Истец направил в его адрес 18.02.2019 претензию с требованием оплатить задолженность.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Оставлением данной претензии без ответа и удовлетворения послужило основанием для обращения Истца в суд с настоящим иском.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Ответчик, возражая против удовлетворения исковых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указал, что сумма выручки от продажи опорной базы составила 3280000,00 руб., в том числе НДС 18% 500339,00 руб., что подтверждается представленным в материалы дела договором №1 от 01.06.2018.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считает Ответчик, для расчета следует принять сумму выручки от продажи опорной базы без учета НДС-2779661,00 руб. (3280000,00 руб. – 500339,00 руб.).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Сумма НДС, как указывает Ответчик, в размере 500339,00 руб., исчисленная от реализации объекта является налоговой нагрузкой для Ответчика и не может участвовать в расчете финансового результата.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Расходы на приобретение и ремонт объекта по партнерскому соглашению составили 2716064,00 руб. без учета НДС. Вложения Истца в размере 2080471,00 руб. (1398305,00 руб. стоимость опорной базы + приобретение материалов на сумму 682166,00 руб.); вложение Ответчика 635593,00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Ответчик пояснил, что Истец в соответствии с условиями партнерского соглашения профинансировал сумму в размере 750000,00 руб. Указанная сумма не является для Ответчика объектом налогообложения по НДС. На полученные средства Ответчик приобрел товары, работы, услуги для ремонта объекта, которые приняты к учету и в их составе учтен НДС 18%. В связи с этим затраты на ремонт, профинансированные Истцом составляют 635593,00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полученная прибыль составила: 63597,00 руб. без учета НДС (2779661,00 руб. – 2716064,00 руб.). Доля прибыли Истца составила 31798,00 руб. без учета НДС.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статьями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 </w:t>
      </w:r>
      <w:hyperlink r:id="rId6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Российской Федерации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(далее - ГК РФ) обязательства должны исполняться надлежащим образом, односторонний отказ от исполнения обязательств не допускается, за исключением случаев, предусмотренных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7" w:tgtFrame="_blank" w:tooltip="ГК РФ &gt;  Раздел IV. Отдельные виды обязательств &gt; Глава 55. Простое товарищество &gt; Статья 1041. Договор простого товарище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1041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особенностью договора простого товарищества является то, что у сторон по нему имеется обязанность соединить вклады и совместно действовать, но отсутствуют обязательства по передаче чего-либо одним товарищем другому в собственность.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8" w:tgtFrame="_blank" w:tooltip="ГК РФ &gt;  Раздел IV. Отдельные виды обязательств &gt; Глава 55. Простое товарищество &gt; Статья 1043. Общее имущество товарищ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1043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внесенное товарищами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подлежащий внесению денежный вклад по договору простого товарищества становится общей долевой собственностью товарищей, сторона по договору не вправе требовать взыскания в принудительном порядке с другой стороны в свою пользу суммы вклада, так как это противоречит природе договора данного вида. Нельзя признать это требование и способом возмещения 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9" w:tgtFrame="_blank" w:tooltip="АПК РФ &gt;  Раздел I. Общие положения &gt; Глава 7. Доказательства и доказывание &gt; Статья 65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65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каждое лицо, участвующее в деле, должно доказать обстоятельства, на которые оно ссылается как на основани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своих требований и возражений.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п. 2.1 партнерского соглашения стороны согласовали, что при продаже объекта, подлежит возмещению только прибыль в соотношении 50/50%, общий размер которой составил 635593,00 руб., согласно расчету Ответчика, представленных им в обоснование расчетов документов, а также принимая во внимание не предоставление Истцом в нарушение ст. </w:t>
      </w:r>
      <w:hyperlink r:id="rId10" w:tgtFrame="_blank" w:tooltip="АПК РФ &gt;  Раздел I. Общие положения &gt; Глава 7. Доказательства и доказывание &gt; Статья 65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65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материалы дела документов, свидетельствующих о необходимость возврата со стороны Ответчика большей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суммы прибыли, суд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считает требование о взыскании задолженности подлежит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отклонению как необоснованное.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11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110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расходы по государственной пошлине остаются на Истце.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статьями </w:t>
      </w:r>
      <w:hyperlink r:id="rId12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3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4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0. Содержание ре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Арбитражного процессуального кодекса Российской Федерации, Арбитражный суд города Санкт-Петербурга и Ленинградской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73639" w:rsidRDefault="00173639" w:rsidP="00173639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2176DB" w:rsidRDefault="00173639" w:rsidP="001736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иске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может быть обжаловано 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ринадцатый арбитражный апелляционный суд в течение месяца со дня принятия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Данилова Н.П.</w:t>
      </w:r>
    </w:p>
    <w:p w:rsidR="00173639" w:rsidRDefault="00173639" w:rsidP="001736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73639" w:rsidRDefault="00173639" w:rsidP="0017363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Арбитражный суд города Санкт-Петербурга и Ленинградской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191124, Санкт-Петербург, ул. Смольного, д.6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http://www.spb.arbitr.ru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73639" w:rsidRDefault="00173639" w:rsidP="00173639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173639" w:rsidRDefault="00173639" w:rsidP="00173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Дело № А56-78304/2019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br/>
        <w:t>28 октября 2019 года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br/>
        <w:t>г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.С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анкт-Петербург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Резолютивная часть решения объявлена 22 октября 2019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Полный текст решения изготовлен 28 октября 2019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Арбитражный суд города Санкт-Петербурга и Ленинградской области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удьи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Герасимова М.С.,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ведении протокола судебного заседания секретарем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Пермяковой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Г.Л.,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судебном заседании дело по иску ГУП "Топливно-энергетический комплекс Санкт-Петербурга" (адрес: 190000, Санкт-Петербург, ул. Малая Морская д. 12, лит.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А, ИНН 7830001028, ОГРН 1027810310274)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СПб ГУП «Пушкинский ТЭК» (адрес: 196600, Санкт-Петербург, г. Пушкин, ул. Чистякова, д. 11, ОГРН 1027809008556; 1027809008556ИНН 7820031217)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взыскании 1 277 239,60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участии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от истца: представитель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Псыщаница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Ю.В. по доверенности от 07.11.2018;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от ответчика: представитель Косов М.С. по доверенности от 19.11.2018;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173639" w:rsidRDefault="00173639" w:rsidP="00173639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173639" w:rsidRDefault="00173639" w:rsidP="00173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ГУП «Топливно-энергетический комплекс Санкт-Петербурга» обратилось в Арбитражный суд города Санкт-Петербурга и Ленинградской области с исковым заявлением к Санкт-Петербургскому государственному унитарному предприятию «Пушкинский топливно-энергетический комплекс» о взыскании задолженности по договору простого товарищества от 30.11.1998 (в ред. дополнительных соглашений от 01.09.1999, от 29.04.2011) в размере 1 277 239,60 руб. и 26 887,00 руб. расходов по оплате госпошлины.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Определением от 12.07.2019 исковое заявление принято к производству, возбуждено производство по делу, назначено предварительное судебное заседание и судебное разбирательство.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от 22.10.2019, ввиду отсутствия возражений сторон, против рассмотрения дела по существу в настоящем судебном заседании, суд, в порядке части 4 статьи </w:t>
      </w:r>
      <w:hyperlink r:id="rId15" w:tgtFrame="_blank" w:tooltip="АПК РФ &gt;  Раздел II. Производство в арбитражном суде первой инстанции. Исковое производство &gt; Глава 14. Подготовка дела к судебному разбирательству &gt; Статья 137. Назначение дела к судебному разбирательству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Арбитражного процессуального кодекса Российской Федерации, посчитал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возможным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завершить предварительное судебное заседание и начать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поддержал исковые требования.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 представил отзыв на иск,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согласившись с правовой позицией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истца. Возражений по размеру не представил.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неполучением каких-либо ходатайств, судом было принято решение о рассмотрении спора по существу.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Исследовав и оценив материалы дела, заслушав доводы сторон, суд установил следующие обстоятельства.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видно из материалов дела, 30.11.1998 между ЗАО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Лентеплоснаб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ГП «ТЭК СПб» (прежнее наименование истца) заключен договор просто товарищества, по условиям которого товарищи обязались соединить свои вклады и совместно действовать без образования юридического лица в целях выработки тепловой энергии, транспортировки и снабжения ею потребителей Пушкинского административного района Санкт-Петербурга.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указано в пункте 4.1 договора, ведение дел простого товарищества было поручено ЗАО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Лентеплоснаб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 истцом, ответчиком и ЗАО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Лентеплоснаб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01.09.1999 заключено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дополнительное соглашение к договору простого товарищества, в соответствии с которым произошла замена лица в обязательстве и все права и обязанности ЗАО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Лентеплоснаб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перешли к ответчику.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дополнительным соглашением от 29.04.2011 ЗАО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Лентеплоснаб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вышло из состава участников простого товарищества, а полномочия по ведению дел товарищей были переданы истцу.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указано в пункте 4.7 приложения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дополнительного соглашении от 29.04.2011 к договору простого товарищества, товарищи несут бремя расходов, связанных с осуществлением деятельности товарищества за счет вкладов в общее дело, а при недостаточности вкладов – за счет иного имущества товарищей.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указывает истец, в период с 01.10.2018 по 13.05.2019 им были понесены средства на оплату кредиторской задолженности по обязательствам товарищества на сумму 1 422 936,76 руб. и 27.12.2017 – на сумму 1 131 542,45 руб. Следовательно, 50% указанных расходов подлежит возмещению ответчиком. Однако требование истца о возмещении затрат ответчиком оставлено без удовлетворения.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Решением Арбитражного суда города Санкт-Петербурга и Ленинградской области от 01.12.2015 по делу №А56-45947/2015 ответчик признан банкротом.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Поскольку сумма затрат по обязательствам простого товарищества возникла после признания ответчика банкротом, эта сумма является текущей и подлежит взысканию вне рамок дела о банкротстве, в связи с чем истец обратился в суд с настоящим иском. В обоснование исковых требований истец ссылается на то, что расходы возникли по обязательствам перед третьими лицами, заключенным до 01.12.2015,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чем в соответствии с абзацем 2 пункта 2 статьи </w:t>
      </w:r>
      <w:hyperlink r:id="rId16" w:tgtFrame="_blank" w:tooltip="ГК РФ &gt;  Раздел IV. Отдельные виды обязательств &gt; Глава 55. Простое товарищество &gt; Статья 1050. Прекращение договора простого товарище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1050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подлежат возмещению ответчиком.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17" w:tgtFrame="_blank" w:tooltip="ГК РФ &gt;  Раздел IV. Отдельные виды обязательств &gt; Глава 54. Коммерческая концессия &gt; Статья 1040. Последствия прекращения исключительного права, пользование которым предоставлено по договору коммерческой концесси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1040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(далее – ГК РФ),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статье </w:t>
      </w:r>
      <w:hyperlink r:id="rId18" w:tgtFrame="_blank" w:tooltip="ГК РФ &gt;  Раздел IV. Отдельные виды обязательств &gt; Глава 55. Простое товарищество &gt; Статья 1047. Ответственность товарищей по общим обязательствам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1047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указано, что в случае, если договор простого товарищества не связан с осуществлением его участниками предпринимательской деятельности, каждый товарищ отвечает по общим договорным обязательствам всем своим имуществом пропорционально стоимости его вклада в общее дело.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общим обязательствам, возникшим не из договора, товарищи отвечают солидарно.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договор простого товарищества связан с осуществлением его участниками предпринимательской деятельности, товарищи отвечают солидарно по всем общим обязательствам независимо от оснований их возникновения.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19" w:tgtFrame="_blank" w:tooltip="ГК РФ &gt;  Раздел IV. Отдельные виды обязательств &gt; Глава 55. Простое товарищество &gt; Статья 1050. Прекращение договора простого товарище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1050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договор простого товарищества прекращается вследствие объявления кого-либо из товарищей несостоятельным (банкротом), если договором простого товарищества или последующим соглашением не предусмотрено сохранение договора в отношениях между остальными товарищами.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согласно абзацу 2 пункта 2 статьи </w:t>
      </w:r>
      <w:hyperlink r:id="rId20" w:tgtFrame="_blank" w:tooltip="ГК РФ &gt;  Раздел IV. Отдельные виды обязательств &gt; Глава 55. Простое товарищество &gt; Статья 1050. Прекращение договора простого товарище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1050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с момента прекращения договора простого товарищества его участники несут солидарную ответственность по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неисполненным общим обязательствам в отношении третьих лиц.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установлено, что истец осуществлял платежи в период действия договора простого товарищества от имени истца, как управляющего товарища.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Глава 26 ГК РФ не предусматривает прекращение обязатель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ств ст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орон, возникших в период действия договора простого товарищества, на том основании, что прекращен сам договор простого товарищества.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статьи </w:t>
      </w:r>
      <w:hyperlink r:id="rId21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25. Исполнение солидарной обязанности одним из должни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325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исполнение солидарной обязанности полностью одним из должников освобождает остальных должников от исполнения кредитору, при этом должник, исполнивший солидарную обязанность, имеет право регрессного требования к остальным должникам в равных долях за вычетом доли, падающей на него самого.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 положение действующего законодательства, а также тот факт, что в спорный период ГУП «ТЭК СПб» за счет собственных средств оплатило кредиторскую задолженность по обязательствам простого товарищества на общую сумму 2 554 479,21 руб., на стороне ответчика возникло неосновательного обогащение в размере 1 277 239,60 руб., которое подлежит взысканию с ответчика в пользу истца.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 </w:t>
      </w:r>
      <w:hyperlink r:id="rId22" w:tgtFrame="_blank" w:tooltip="АПК РФ &gt;  Раздел I. Общие положения &gt; Глава 7. Доказательства и доказывание &gt; Статья 65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65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каждое лицо, участвующее в деле, должно доказать обстоятельства, на которые оно ссылается как на основани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своих требований и возражений.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нарушение части 1 статьи </w:t>
      </w:r>
      <w:hyperlink r:id="rId23" w:tgtFrame="_blank" w:tooltip="АПК РФ &gt;  Раздел I. Общие положения &gt; Глава 7. Доказательства и доказывание &gt; Статья 65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части 1 статьи </w:t>
      </w:r>
      <w:hyperlink r:id="rId24" w:tgtFrame="_blank" w:tooltip="АПК РФ &gt;  Раздел II. Производство в арбитражном суде первой инстанции. Исковое производство &gt; Глава 13. Предъявление иска &gt; Статья 131. Отзыв на исковое заявлени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131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ответчик не представил допустимые и достоверные доказательства, опровергающие исковые требования, а также отзыв на исковое заявление с указанием возражений относительно предъявленных к нему требований.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Непредставление отзыва на иск расценено судом как отсутствие у ответчика обоснованных возражений по существу заявленных к нему требований применительно к части 31 статьи </w:t>
      </w:r>
      <w:hyperlink r:id="rId25" w:tgtFrame="_blank" w:tooltip="АПК РФ &gt;  Раздел I. Общие положения &gt; Глава 7. Доказательства и доказывание &gt; Статья 70. Освобождение от доказывания обстоятельств, признанных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70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этом лица, участвующие в деле, несут риск наступления последствий совершения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несовершения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ими процессуальных действий (часть 2 статьи </w:t>
      </w:r>
      <w:hyperlink r:id="rId26" w:tgtFrame="_blank" w:tooltip="АПК РФ &gt;  Раздел I. Общие положения &gt; Глава 1. Основные положения &gt; Статья 9. Состязательность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также отмечает, что в гражданских правоотношениях, основанных на равенстве участников, свободе договора, недопустимости произвольного вмешательства кого-либо в частные дела, свободном установлении своих прав и обязанностей на основе договора, действуют диспозитивные начала. Принцип диспозитивности распространяется и на процессуальные отношения, связанные с рассмотрением в судах в порядке гражданского судопроизводства споров, вытекающих из осуществления организациями и гражданами предпринимательской и иной экономической деятельности (Постановления Конституционного Суда Российской Федерации от 14.02.2002 № 4-П, от 23.01.2007 № 1-П, от 05.02.2007 № 2-П и др.).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Применительно к производству в арбитражном суде диспозитивность означает, что арбитражные процессуальные отношения возникают, изменяются и прекращаются главным образом по инициативе непосредственных участников спорных материальных правоотношений, которые имеют возможность с помощью суда распоряжаться процессуальными правами и спорным материальным правом.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рассматриваемой ситуации это означает, что ответчик, являющийся участником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спорных правоотношений, сам определяет объем реализуемых им процессуальных прав, в том числе на участие в судебном заседании и на представление отзыва (возражений) на иск.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частям 1, 2 и 4 статьи </w:t>
      </w:r>
      <w:hyperlink r:id="rId27" w:tgtFrame="_blank" w:tooltip="АПК РФ &gt;  Раздел I. Общие положения &gt; Глава 7. Доказательства и доказывание &gt; Статья 71. Оценка доказатель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71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Арбитражный суд оценивает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относимость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допустимость, достоверность каждого доказательства в отдельности, а также достаточность и взаимную связь доказательств в их совокупности. Каждое доказательство подлежит оценке арбитражным судом наряду с другими доказательствами.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Оценив представленные в материалы дела доказательства в своей совокупности и взаимосвязи по правилам статьи </w:t>
      </w:r>
      <w:hyperlink r:id="rId28" w:tgtFrame="_blank" w:tooltip="АПК РФ &gt;  Раздел I. Общие положения &gt; Глава 7. Доказательства и доказывание &gt; Статья 71. Оценка доказатель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71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 пришел к выводу о доказанности исковых требований по праву и по размеру.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условиях суд считает исковые требования подлежащими удовлетворению в заявленном размере.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29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110 АПК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расходы по оплате государственной пошлины относятся на ответчика.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статьями </w:t>
      </w:r>
      <w:hyperlink r:id="rId30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1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67. Принятие ре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32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0. Содержание ре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3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6. Объявление ре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Арбитражного процессуального кодекса Российской Федерации, Арбитражный суд города Санкт-Петербурга и Ленинградской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73639" w:rsidRDefault="00173639" w:rsidP="00173639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173639" w:rsidRDefault="00173639" w:rsidP="00173639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СПб ГУП «Пушкинский ТЭК» в пользу ГУП "Топливно-энергетический комплекс Санкт-Петербурга" 1 277 239,60 руб. долга и 25 772,00 руб. расходов по оплате госпошлины.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Возвратить ГУП "Топливно-энергетический комплекс Санкт-Петербурга" из федерального бюджета 1 115,00 руб. излишне уплаченной госпошлины.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может быть обжаловано 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ринадцатый арбитражный апелляционный суд в течение месяца со дня принятия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Герасимова М.С.</w:t>
      </w:r>
    </w:p>
    <w:sectPr w:rsidR="00173639" w:rsidSect="003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A4"/>
    <w:rsid w:val="00173639"/>
    <w:rsid w:val="002176DB"/>
    <w:rsid w:val="00307BF8"/>
    <w:rsid w:val="00491CA4"/>
    <w:rsid w:val="00576127"/>
    <w:rsid w:val="007716B9"/>
    <w:rsid w:val="00CB33CA"/>
    <w:rsid w:val="00D0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55/statia-1043/" TargetMode="External"/><Relationship Id="rId13" Type="http://schemas.openxmlformats.org/officeDocument/2006/relationships/hyperlink" Target="https://sudact.ru/law/apk-rf/razdel-ii/glava-20/statia-167/" TargetMode="External"/><Relationship Id="rId18" Type="http://schemas.openxmlformats.org/officeDocument/2006/relationships/hyperlink" Target="https://sudact.ru/law/gk-rf-chast2/razdel-iv/glava-55/statia-1047/" TargetMode="External"/><Relationship Id="rId26" Type="http://schemas.openxmlformats.org/officeDocument/2006/relationships/hyperlink" Target="https://sudact.ru/law/apk-rf/razdel-i/glava-1/statia-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gk-rf-chast1/razdel-iii/podrazdel-1_1/glava-22/statia-325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udact.ru/law/gk-rf-chast2/razdel-iv/glava-55/statia-1041/" TargetMode="External"/><Relationship Id="rId12" Type="http://schemas.openxmlformats.org/officeDocument/2006/relationships/hyperlink" Target="https://sudact.ru/law/apk-rf/razdel-i/glava-9/statia-110/" TargetMode="External"/><Relationship Id="rId17" Type="http://schemas.openxmlformats.org/officeDocument/2006/relationships/hyperlink" Target="https://sudact.ru/law/gk-rf-chast2/razdel-iv/glava-54/statia-1040/" TargetMode="External"/><Relationship Id="rId25" Type="http://schemas.openxmlformats.org/officeDocument/2006/relationships/hyperlink" Target="https://sudact.ru/law/apk-rf/razdel-i/glava-7/statia-70/" TargetMode="External"/><Relationship Id="rId33" Type="http://schemas.openxmlformats.org/officeDocument/2006/relationships/hyperlink" Target="https://sudact.ru/law/apk-rf/razdel-ii/glava-20/statia-1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gk-rf-chast2/razdel-iv/glava-55/statia-1050/" TargetMode="External"/><Relationship Id="rId20" Type="http://schemas.openxmlformats.org/officeDocument/2006/relationships/hyperlink" Target="https://sudact.ru/law/gk-rf-chast2/razdel-iv/glava-55/statia-1050/" TargetMode="External"/><Relationship Id="rId29" Type="http://schemas.openxmlformats.org/officeDocument/2006/relationships/hyperlink" Target="https://sudact.ru/law/apk-rf/razdel-i/glava-9/statia-1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1_1/glava-22/statia-310/" TargetMode="External"/><Relationship Id="rId11" Type="http://schemas.openxmlformats.org/officeDocument/2006/relationships/hyperlink" Target="https://sudact.ru/law/apk-rf/razdel-i/glava-9/statia-110/" TargetMode="External"/><Relationship Id="rId24" Type="http://schemas.openxmlformats.org/officeDocument/2006/relationships/hyperlink" Target="https://sudact.ru/law/apk-rf/razdel-ii/glava-13/statia-131/" TargetMode="External"/><Relationship Id="rId32" Type="http://schemas.openxmlformats.org/officeDocument/2006/relationships/hyperlink" Target="https://sudact.ru/law/apk-rf/razdel-ii/glava-20/statia-170/" TargetMode="External"/><Relationship Id="rId5" Type="http://schemas.openxmlformats.org/officeDocument/2006/relationships/hyperlink" Target="https://sudact.ru/law/gk-rf-chast1/razdel-iii/podrazdel-1_1/glava-22/statia-309/" TargetMode="External"/><Relationship Id="rId15" Type="http://schemas.openxmlformats.org/officeDocument/2006/relationships/hyperlink" Target="https://sudact.ru/law/apk-rf/razdel-ii/glava-14/statia-137/" TargetMode="External"/><Relationship Id="rId23" Type="http://schemas.openxmlformats.org/officeDocument/2006/relationships/hyperlink" Target="https://sudact.ru/law/apk-rf/razdel-i/glava-7/statia-65/" TargetMode="External"/><Relationship Id="rId28" Type="http://schemas.openxmlformats.org/officeDocument/2006/relationships/hyperlink" Target="https://sudact.ru/law/apk-rf/razdel-i/glava-7/statia-71/" TargetMode="External"/><Relationship Id="rId10" Type="http://schemas.openxmlformats.org/officeDocument/2006/relationships/hyperlink" Target="https://sudact.ru/law/apk-rf/razdel-i/glava-7/statia-65/" TargetMode="External"/><Relationship Id="rId19" Type="http://schemas.openxmlformats.org/officeDocument/2006/relationships/hyperlink" Target="https://sudact.ru/law/gk-rf-chast2/razdel-iv/glava-55/statia-1050/" TargetMode="External"/><Relationship Id="rId31" Type="http://schemas.openxmlformats.org/officeDocument/2006/relationships/hyperlink" Target="https://sudact.ru/law/apk-rf/razdel-ii/glava-20/statia-167/" TargetMode="External"/><Relationship Id="rId4" Type="http://schemas.openxmlformats.org/officeDocument/2006/relationships/hyperlink" Target="https://sudact.ru/law/apk-rf/razdel-ii/glava-19/statia-156/" TargetMode="External"/><Relationship Id="rId9" Type="http://schemas.openxmlformats.org/officeDocument/2006/relationships/hyperlink" Target="https://sudact.ru/law/apk-rf/razdel-i/glava-7/statia-65/" TargetMode="External"/><Relationship Id="rId14" Type="http://schemas.openxmlformats.org/officeDocument/2006/relationships/hyperlink" Target="https://sudact.ru/law/apk-rf/razdel-ii/glava-20/statia-170/" TargetMode="External"/><Relationship Id="rId22" Type="http://schemas.openxmlformats.org/officeDocument/2006/relationships/hyperlink" Target="https://sudact.ru/law/apk-rf/razdel-i/glava-7/statia-65/" TargetMode="External"/><Relationship Id="rId27" Type="http://schemas.openxmlformats.org/officeDocument/2006/relationships/hyperlink" Target="https://sudact.ru/law/apk-rf/razdel-i/glava-7/statia-71/" TargetMode="External"/><Relationship Id="rId30" Type="http://schemas.openxmlformats.org/officeDocument/2006/relationships/hyperlink" Target="https://sudact.ru/law/apk-rf/razdel-i/glava-9/statia-11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3984</Words>
  <Characters>22715</Characters>
  <Application>Microsoft Office Word</Application>
  <DocSecurity>0</DocSecurity>
  <Lines>189</Lines>
  <Paragraphs>53</Paragraphs>
  <ScaleCrop>false</ScaleCrop>
  <Company>gypnor</Company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8</cp:revision>
  <dcterms:created xsi:type="dcterms:W3CDTF">2020-05-07T13:37:00Z</dcterms:created>
  <dcterms:modified xsi:type="dcterms:W3CDTF">2020-05-25T10:23:00Z</dcterms:modified>
</cp:coreProperties>
</file>