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02" w:rsidRPr="00E3183B" w:rsidRDefault="001E6602" w:rsidP="00E3183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3183B">
        <w:rPr>
          <w:rFonts w:ascii="Times New Roman" w:hAnsi="Times New Roman" w:cs="Times New Roman"/>
          <w:b/>
        </w:rPr>
        <w:t>1)</w:t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Драгуля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02.10.2017г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.и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27 112руб. 33коп.процентов за пользование денежными средствами.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Определением суда от 23 сентября 2019 года дело назначено к рассмотрению в порядке упрощенного производства без вызова сторон в соответствии со статьей </w:t>
      </w:r>
      <w:hyperlink r:id="rId4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8. Особенности рассмотрения дел в порядке упрощенного производства" w:history="1">
        <w:r w:rsidRPr="00E3183B">
          <w:rPr>
            <w:rFonts w:ascii="Times New Roman" w:eastAsia="Times New Roman" w:hAnsi="Times New Roman" w:cs="Times New Roman"/>
            <w:lang w:eastAsia="ru-RU"/>
          </w:rPr>
          <w:t>228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 (далее ?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АПК РФ).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Ответчику предложено представить отзыв на заявленные требования. Лицам, участвующим в деле, предложено представить доказательства в обоснование своих доводов.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Истец и ответчик надлежащим образом извещены о принятии искового заявления к производству и рассмотрении дела в порядке упрощенного производства.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Ответчик не согласился с требованиями истца по основаниям, изложенным в отзыве, в том числе ссылаясь на их несоответствие фактическим обстоятельствам дела.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Исследовав 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представленные документы сторон, размещенные в информационно-телекоммуникационной сети Интернет в режиме ограниченного доступа арбитражный суд установил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следующее.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(п.5.2).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п.2.4 договора, целью договора является изготовление качественной продукции, качественное обслуживание покупателей, а также создание положительной деловой репутации в отношении коммерческого обозначения и товарного знака и сети в пределах территории.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п.4.1.2 договора, ответчик обязался обеспечить государственную регистрацию предоставления права использования в предпринимательской деятельности пользователя комплекса исключительных прав по договору.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Пунктом 4.1.3 договора предусмотрена обязанность правообладателя обеспечить оказание пользователю консультационно-информационной помощи по поиску и подбору помещения в порядке и пределах, указанных в разделе 6 договора, а также провести проверку помещения и готовность к открытию магазина в порядке и пределах, подготовку работников пользователя в порядке и пределах, установленных по договору, а также обязался, руководствуясь требованиями стандартов, разработать на основе представленных пользователем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сведений о помещении </w:t>
      </w:r>
      <w:proofErr w:type="spellStart"/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дизайн-проекта</w:t>
      </w:r>
      <w:proofErr w:type="spellEnd"/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передать его пользователю.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Истец ссылается на неисполнение правообладателем п.4.1.2 договора, однако пунктом 1 ст. </w:t>
      </w:r>
      <w:hyperlink r:id="rId5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E3183B">
          <w:rPr>
            <w:rFonts w:ascii="Times New Roman" w:eastAsia="Times New Roman" w:hAnsi="Times New Roman" w:cs="Times New Roman"/>
            <w:lang w:eastAsia="ru-RU"/>
          </w:rPr>
          <w:t>1027 ГК РФ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обслуживания, а также права на другие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предусмотренные договором объекты исключительных прав, в частности на коммерческое обозначение, секрет производства (ноу-хау).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п.2 ст.</w:t>
      </w:r>
      <w:hyperlink r:id="rId6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E3183B">
          <w:rPr>
            <w:rFonts w:ascii="Times New Roman" w:eastAsia="Times New Roman" w:hAnsi="Times New Roman" w:cs="Times New Roman"/>
            <w:lang w:eastAsia="ru-RU"/>
          </w:rPr>
          <w:t>1027 ГК РФ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</w:t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работ, оказанию услуг).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ссылаться 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его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незаключенность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смыслу ст.ст.</w:t>
      </w:r>
      <w:hyperlink r:id="rId7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4. Государственная регистрация сделок" w:history="1">
        <w:r w:rsidRPr="00E3183B">
          <w:rPr>
            <w:rFonts w:ascii="Times New Roman" w:eastAsia="Times New Roman" w:hAnsi="Times New Roman" w:cs="Times New Roman"/>
            <w:lang w:eastAsia="ru-RU"/>
          </w:rPr>
          <w:t>164</w:t>
        </w:r>
      </w:hyperlink>
      <w:r w:rsidRPr="00E31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hyperlink r:id="rId8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 Последствия уклонения от нотариального удостоверения или государственной регистрации сделки" w:history="1">
        <w:r w:rsidRPr="00E3183B">
          <w:rPr>
            <w:rFonts w:ascii="Times New Roman" w:eastAsia="Times New Roman" w:hAnsi="Times New Roman" w:cs="Times New Roman"/>
            <w:lang w:eastAsia="ru-RU"/>
          </w:rPr>
          <w:t>165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 п.3 ст.</w:t>
      </w:r>
      <w:hyperlink r:id="rId9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33. Момент заключения договора" w:history="1">
        <w:r w:rsidRPr="00E3183B">
          <w:rPr>
            <w:rFonts w:ascii="Times New Roman" w:eastAsia="Times New Roman" w:hAnsi="Times New Roman" w:cs="Times New Roman"/>
            <w:lang w:eastAsia="ru-RU"/>
          </w:rPr>
          <w:t>433 ГК РФ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договору. Спорный договор не прошел необходимую государственную регистрацию, соответственно, он не порождает тех последствий, которые могут оказать влияние на права и интересы третьих лиц, не знавших о факте заключения договора и о содержании его условий.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Следовательно, совершенный в надлежащей форме договор, все существенные условия которого согласованы сторонами, однако требуемая государственная 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регистрация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которого не осуществлена, не порождает всех последствий, на которые он направлен, до осуществления регистрации. Вместе с тем, такой договор уже с момента достижения сторонами 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после государственной регистрации.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</w:t>
      </w:r>
      <w:hyperlink r:id="rId10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E3183B">
          <w:rPr>
            <w:rFonts w:ascii="Times New Roman" w:eastAsia="Times New Roman" w:hAnsi="Times New Roman" w:cs="Times New Roman"/>
            <w:lang w:eastAsia="ru-RU"/>
          </w:rPr>
          <w:t>8 ГК РФ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собственности, принадлежащих ответчику.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Заключенный договор предполагал, в том числе использование тех объектов интеллектуальной собственности, сделки по которым не требуют в силу законодательства обязательной регистрации. 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таким объектам, в частности, относились принадлежащие ответчику и предоставленные истцу в виде Руководства и Стандартов сведения любого характера (ноу-хау), которые имеют действительную 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доверителем введен режим коммерческой тайны;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коммерческое обозначение, объекты авторского права (в частности, логотип ответчика: элементы фирменного стиля и т.д.). В отношении предоставленных объектов интеллектуальной собственности, требования, предусмотренные ГК РФ, соблюдены; в договоре определены конкретные предоставленные истцу объекты интеллектуальной собственности (их передача подтверждена фактическими обстоятельствами); определен предмет договора (фактические способы использования объектов), определены территория и срок использования; определены финансовые условия договора.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комплекс переданных истцу исключительных прав по договору полностью соответствует требованиям законодательства, в частности положениям ст.ст.</w:t>
      </w:r>
      <w:hyperlink r:id="rId11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E3183B">
          <w:rPr>
            <w:rFonts w:ascii="Times New Roman" w:eastAsia="Times New Roman" w:hAnsi="Times New Roman" w:cs="Times New Roman"/>
            <w:lang w:eastAsia="ru-RU"/>
          </w:rPr>
          <w:t>1027</w:t>
        </w:r>
      </w:hyperlink>
      <w:r w:rsidRPr="00E31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hyperlink r:id="rId12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 w:rsidRPr="00E3183B">
          <w:rPr>
            <w:rFonts w:ascii="Times New Roman" w:eastAsia="Times New Roman" w:hAnsi="Times New Roman" w:cs="Times New Roman"/>
            <w:lang w:eastAsia="ru-RU"/>
          </w:rPr>
          <w:t>1028 ГК РФ</w:t>
        </w:r>
      </w:hyperlink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т.е., договор, а также фактические обстоятельства не содержат признаков, которые могут являться основанием для признания договора ничтожным или неисполненным.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Кроме того, согласно акту №30Б от 01.12.2017г.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,к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опия которого представлена в материалы дела, правообладатель произвел подготовку работников пользователя в количестве и сроки, предусмотренные разделом 10 договора, по вопросу обучения организации общего </w:t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организационного и производственного процесса в магазине.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05.10.2013г. ответчик заключил договор на оказание услуг по разработке дизайна интерьера №310 с ИП Семочкиной Е.А., в соответствии с условиями которого ИП Семочкина Е.А. разработала дизайн-проект интерьера помещения по адресу: г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.С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анкт-Петербург, ул.Правды, д.5, стоимостью 112 500руб.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05.12.201г. предусмотренные договором работы по разработке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дизайн-проекта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интерьера помещения были выполнены ИП Семочкиной Е.А. в полном объеме и переданы пользователю.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подтверждение того, что договор коммерческой концессии действовал и истец использовал магазин под именем с использованием товарного знака «СУШИМАГ», а истец не прекратил деятельность магазина на территории под товарным знаком является вынесенное решение от 27.06.2019г. по делу №А56-4775/2019., согласно которому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Роспотребнадзор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 г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.С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анкт-Петербургу составил акт от 21.06.2018г. о выявлении нарушений санитарно-эпидемиологических требований при оказании услуг общественного питания, что подтверждается экспертным заключением №78.01.04Ф-03.000.М 4309 от 06.06.2018г.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Суд установил, что по состоянию на 27.06.2019г. Индивидуальный предприниматель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Драгуля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Олег Петрович осуществляет деятельность по извлечению прибыли путем организации работы предприятия общественного питания «Суши Маг» по адресу: Санкт-Петербург, ул</w:t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.П</w:t>
      </w:r>
      <w:proofErr w:type="gram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равды, д.5, лит.А, пом.3Н на основании договора аренды №4/2016 от 01.08.2016г. с Индивидуальным предпринимателем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Гурбанди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Паргул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 полном объеме и не признаются.</w:t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основании изложенного, исковые требования удовлетворению не подлежат.</w:t>
      </w:r>
      <w:proofErr w:type="gramEnd"/>
    </w:p>
    <w:p w:rsidR="001E6602" w:rsidRPr="001E6602" w:rsidRDefault="001E6602" w:rsidP="00E3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E66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</w:t>
      </w:r>
      <w:proofErr w:type="gramEnd"/>
      <w:r w:rsidRPr="001E66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ешил:</w:t>
      </w:r>
    </w:p>
    <w:p w:rsidR="00304915" w:rsidRPr="00E3183B" w:rsidRDefault="001E6602" w:rsidP="00E3183B">
      <w:pPr>
        <w:spacing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183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иске ИП </w:t>
      </w:r>
      <w:proofErr w:type="spellStart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Драгуля</w:t>
      </w:r>
      <w:proofErr w:type="spellEnd"/>
      <w:r w:rsidRPr="00E318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Олег Петрович о взыскании с ИП Тимофеева Кирилла Владиславовича 220 000руб. задолженности по договору коммерческой концессии №30 от 02.10.2017г., 27 112руб. 33коп. процентов за пользование денежными средствами и 7 944руб. расходов по госпошлине – отказать.</w:t>
      </w:r>
    </w:p>
    <w:p w:rsidR="001E6602" w:rsidRPr="00E3183B" w:rsidRDefault="001E6602" w:rsidP="00E3183B">
      <w:pPr>
        <w:spacing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1E6602" w:rsidRPr="00E3183B" w:rsidRDefault="001E6602" w:rsidP="00E3183B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E3183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2)</w:t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183B" w:rsidRPr="00E3183B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бщество с ограниченной ответственностью «Управляющая компания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Фуд-Мастер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» (далее – ООО «УК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Фуд-Мастер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», истец) обратилось в арбитражный суд к обществу с ограниченной ответственностью «Веста» (далее – ООО «Веста», ответчик) с иском о взыскании 663 250 рублей 92 копеек задолженности (роялти) за июль, август и сентябрь 2018 года по договору коммерческой концессии №22 от 01.02.2018.</w:t>
      </w:r>
      <w:proofErr w:type="gramEnd"/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Требования истца обоснованы ссылкой на статьи </w:t>
      </w:r>
      <w:hyperlink r:id="rId13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309</w:t>
        </w:r>
      </w:hyperlink>
      <w:r w:rsidRPr="00E3183B">
        <w:rPr>
          <w:rFonts w:ascii="Times New Roman" w:hAnsi="Times New Roman" w:cs="Times New Roman"/>
          <w:shd w:val="clear" w:color="auto" w:fill="FFFFFF"/>
        </w:rPr>
        <w:t>, </w:t>
      </w:r>
      <w:hyperlink r:id="rId14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310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Гражданского кодекса Российской Федерации и мотивированы неисполнением ответчиком обязательств по договору коммерческой концессии.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Ответчик отзыв по делу и доказательства, опровергающие требования истца, суду не представил.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Исследовав и оценив в соответствии со статьей </w:t>
      </w:r>
      <w:hyperlink r:id="rId15" w:tgtFrame="_blank" w:tooltip="АПК РФ &gt;  Раздел I. Общие положения &gt; Глава 7. Доказательства и доказывание &gt; Статья 71. Оценка доказательств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71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Арбитражного процессуального кодекса Российской Федерации представленные доказательства, выслушав объяснения представителя истца, арбитражный суд находит исковые требования подлежащими удовлетворению ввиду нижеследующего.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Как следует из материалов дела, ООО «УК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Фуд-Мастер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» является правообладателем товарного </w:t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знака №601462, что подтверждено свидетельством, выданным Федеральной службой по интеллектуальной собственности.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Межд</w:t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у ООО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«УК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Фуд-Мастер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» (правообладателем) и ООО «Веста» (пользователем) 01.02.2018 заключен договор коммерческой концессии №22, передача прав по которому зарегистрирована в Роспатенте 24.01.2019 РД0283900.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По условиям договора коммерческой концессии Правообладатель предоставляет пользователю неисключительное право на использование комплекса исключительных прав, включая коммерческое обозначение, знаки обслуживания, названия 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Рыба</w:t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ис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слоганы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) истца, любые связанные с ними изображения; товарный знак №601462, дизайн-проект Ресторана, иную охраняемую коммерческую информацию. Комплекс исключительных прав истца предоставлен ответчику на срок до 01.02.2025 для организации и эксплуатации кафе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Рыба</w:t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ис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» на территории города Новосибирска.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пункту 7.1 договора за предоставленное право использования комплекса исключительных прав на систему пользователь обязан выплачивать правообладателю вознаграждение, которое состоит из первоначальной 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единоразовой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фиксированной платы и ежемесячных платежей (роялти).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пунктом 7.3 договора размер роялти определяется в процентах от суммы валовых доходов каждого ресторана пользователя по настоящему договору, уменьшенных на сумму </w:t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налога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на добавленную стоимость, подлежащую уплате в бюджет пользователем. Если пользователь не является плательщиком налога на добавленную стоимость, то сумма доходов уменьшению на сумму НДС не подлежит. Размер роялти составляет 3% от валовых доходов каждого ресторана пользователя.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Размер роялти определяется по итогам отчетного периода (месяца) и подлежит уплате пользователем правообладателю до 10-го числа месяца, следующего за отчетным, в котором исполнялись обязательства по настоящему договору и за который должна быть произведена оплата.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При этом первым отчетным периодом по настоящему договору является календарный месяц (или его часть), на который пришлась дата открытия соответствующего ресторана.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По состоянию на дату подачи искового заявления у ответчика имелась задолженность по оплате роялти за июль, августа и сентябрь 2018 года в сумме 663 250 рублей 92 копеек за использование комплекса исключительных прав в кафе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Рыба</w:t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ис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» по следующим адресам: город Новосибирск, улица Военная, 5 (ТРЦ «Аура»); город Новосибирск, улица Фрунзе, 238 (ТРЦ «Сибирский 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молл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»).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Наличие задолженности подтверждено актом №272 от 30.09.20187 и актом сверки взаимных расчетов за период с 01.07.2018 по 23.09.2018, подписанными представителями обеих сторон.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В соответствии со статьей </w:t>
      </w:r>
      <w:hyperlink r:id="rId1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309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Согласно пункту 1 статьи 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310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этим Кодексом, другими законами или иными правовыми актами.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В соответствии со статьей </w:t>
      </w:r>
      <w:hyperlink r:id="rId18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1027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Гражданского кодекса Российской Федерации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коммерческое </w:t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обозначение, секрет производства (ноу-хау).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Согласно статье </w:t>
      </w:r>
      <w:hyperlink r:id="rId19" w:tgtFrame="_blank" w:tooltip="ГК РФ &gt;  Раздел IV. Отдельные виды обязательств &gt; Глава 54. Коммерческая концессия &gt; Статья 1030. Вознаграждение по договору коммерческой концессии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1030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Гражданского кодекса Российской Федерации вознаграждение по договору коммерческой концессии может выплачиваться пользователем правообладателю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форме, предусмотренной договором.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Материалами дела подтверждается наличие задолженност</w:t>
      </w:r>
      <w:proofErr w:type="gram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и ООО</w:t>
      </w:r>
      <w:proofErr w:type="gram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 xml:space="preserve"> «Веста» перед истцом о наличии задолженности по договору коммерческой концессии в сумме 663 250 рублей 92 копеек.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Доказательства, свидетельствующие об уплате указанной суммы истцу, ответчиком в материалы дела не представлены.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С учетом изложенного, требования истца являются обоснованными и подлежат удовлетворению.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В соответствии со статьей </w:t>
      </w:r>
      <w:hyperlink r:id="rId20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E3183B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110</w:t>
        </w:r>
      </w:hyperlink>
      <w:r w:rsidRPr="00E3183B">
        <w:rPr>
          <w:rFonts w:ascii="Times New Roman" w:hAnsi="Times New Roman" w:cs="Times New Roman"/>
          <w:color w:val="000000"/>
          <w:shd w:val="clear" w:color="auto" w:fill="FFFFFF"/>
        </w:rPr>
        <w:t> Арбитражного процессуального кодекса Российской Федерации судебные расходы по оплате государственной пошлины по иску подлежат отнесению на ответчика.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</w:t>
      </w:r>
      <w:r w:rsidR="00E3183B" w:rsidRPr="00E318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E318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gramStart"/>
      <w:r w:rsidRPr="00E3183B">
        <w:rPr>
          <w:rFonts w:ascii="Times New Roman" w:hAnsi="Times New Roman" w:cs="Times New Roman"/>
          <w:b/>
          <w:color w:val="000000"/>
          <w:shd w:val="clear" w:color="auto" w:fill="FFFFFF"/>
        </w:rPr>
        <w:t>Р</w:t>
      </w:r>
      <w:proofErr w:type="gramEnd"/>
      <w:r w:rsidRPr="00E318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Е Ш И Л:</w:t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</w:rPr>
        <w:br/>
      </w:r>
      <w:r w:rsidRPr="00E3183B">
        <w:rPr>
          <w:rFonts w:ascii="Times New Roman" w:hAnsi="Times New Roman" w:cs="Times New Roman"/>
          <w:color w:val="000000"/>
          <w:shd w:val="clear" w:color="auto" w:fill="FFFFFF"/>
        </w:rPr>
        <w:t>взыскать с общества с ограниченной ответственностью «Веста» в пользу общества с ограниченной ответственностью «Управляющая компания «</w:t>
      </w:r>
      <w:proofErr w:type="spellStart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Фуд-Мастер</w:t>
      </w:r>
      <w:proofErr w:type="spellEnd"/>
      <w:r w:rsidRPr="00E3183B">
        <w:rPr>
          <w:rFonts w:ascii="Times New Roman" w:hAnsi="Times New Roman" w:cs="Times New Roman"/>
          <w:color w:val="000000"/>
          <w:shd w:val="clear" w:color="auto" w:fill="FFFFFF"/>
        </w:rPr>
        <w:t>» 663 250 рублей 92 копейки задолженность (роялти) по договору коммерческой концессии, 16 265 рублей судебных расходов по оплате государственной пошлины.</w:t>
      </w:r>
    </w:p>
    <w:sectPr w:rsidR="001E6602" w:rsidRPr="00E3183B" w:rsidSect="0030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02"/>
    <w:rsid w:val="001E6602"/>
    <w:rsid w:val="00304915"/>
    <w:rsid w:val="00E3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4/glava-9/ss-1_2/statia-165/" TargetMode="External"/><Relationship Id="rId13" Type="http://schemas.openxmlformats.org/officeDocument/2006/relationships/hyperlink" Target="https://sudact.ru/law/gk-rf-chast1/razdel-iii/podrazdel-1_1/glava-22/statia-309/" TargetMode="External"/><Relationship Id="rId18" Type="http://schemas.openxmlformats.org/officeDocument/2006/relationships/hyperlink" Target="https://sudact.ru/law/gk-rf-chast2/razdel-iv/glava-54/statia-1027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udact.ru/law/gk-rf-chast1/razdel-i/podrazdel-4/glava-9/ss-1_2/statia-164/" TargetMode="External"/><Relationship Id="rId12" Type="http://schemas.openxmlformats.org/officeDocument/2006/relationships/hyperlink" Target="https://sudact.ru/law/gk-rf-chast2/razdel-iv/glava-54/statia-1028/" TargetMode="External"/><Relationship Id="rId17" Type="http://schemas.openxmlformats.org/officeDocument/2006/relationships/hyperlink" Target="https://sudact.ru/law/gk-rf-chast1/razdel-iii/podrazdel-1_1/glava-22/statia-3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k-rf-chast1/razdel-iii/podrazdel-1_1/glava-22/statia-309/" TargetMode="External"/><Relationship Id="rId20" Type="http://schemas.openxmlformats.org/officeDocument/2006/relationships/hyperlink" Target="https://sudact.ru/law/apk-rf/razdel-i/glava-9/statia-1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54/statia-1027/" TargetMode="External"/><Relationship Id="rId11" Type="http://schemas.openxmlformats.org/officeDocument/2006/relationships/hyperlink" Target="https://sudact.ru/law/gk-rf-chast2/razdel-iv/glava-54/statia-1027/" TargetMode="External"/><Relationship Id="rId5" Type="http://schemas.openxmlformats.org/officeDocument/2006/relationships/hyperlink" Target="https://sudact.ru/law/gk-rf-chast2/razdel-iv/glava-54/statia-1027/" TargetMode="External"/><Relationship Id="rId15" Type="http://schemas.openxmlformats.org/officeDocument/2006/relationships/hyperlink" Target="https://sudact.ru/law/apk-rf/razdel-i/glava-7/statia-71/" TargetMode="External"/><Relationship Id="rId10" Type="http://schemas.openxmlformats.org/officeDocument/2006/relationships/hyperlink" Target="https://sudact.ru/law/gk-rf-chast1/razdel-i/podrazdel-1/glava-2/statia-8/" TargetMode="External"/><Relationship Id="rId19" Type="http://schemas.openxmlformats.org/officeDocument/2006/relationships/hyperlink" Target="https://sudact.ru/law/gk-rf-chast2/razdel-iv/glava-54/statia-1030/" TargetMode="External"/><Relationship Id="rId4" Type="http://schemas.openxmlformats.org/officeDocument/2006/relationships/hyperlink" Target="https://sudact.ru/law/apk-rf/razdel-iv/glava-29/statia-228_1/" TargetMode="External"/><Relationship Id="rId9" Type="http://schemas.openxmlformats.org/officeDocument/2006/relationships/hyperlink" Target="https://sudact.ru/law/gk-rf-chast1/razdel-iii/podrazdel-2_1/glava-28/statia-433/" TargetMode="External"/><Relationship Id="rId14" Type="http://schemas.openxmlformats.org/officeDocument/2006/relationships/hyperlink" Target="https://sudact.ru/law/gk-rf-chast1/razdel-iii/podrazdel-1_1/glava-22/statia-3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2020-05-27T08:49:00Z</dcterms:created>
  <dcterms:modified xsi:type="dcterms:W3CDTF">2020-05-27T08:49:00Z</dcterms:modified>
</cp:coreProperties>
</file>