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2" w:rsidRPr="001E28C2" w:rsidRDefault="001E28C2" w:rsidP="001E28C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1 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ПРАКТИКА</w:t>
      </w:r>
    </w:p>
    <w:p w:rsidR="001E28C2" w:rsidRPr="001E28C2" w:rsidRDefault="001E28C2" w:rsidP="001E28C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E28C2" w:rsidRPr="001E28C2" w:rsidRDefault="001E28C2" w:rsidP="001E28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Именем Российской Федерации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E28C2" w:rsidRPr="001E28C2" w:rsidRDefault="001E28C2" w:rsidP="001E28C2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РЕШЕНИЕ</w:t>
      </w:r>
    </w:p>
    <w:p w:rsidR="001E28C2" w:rsidRPr="001E28C2" w:rsidRDefault="001E28C2" w:rsidP="001E28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Дело № А40-129536/15</w:t>
      </w:r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  <w:t>22 сентября 2015г.</w:t>
      </w:r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  <w:t>г. Москва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Резолютивная часть решения 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объявлена 14 сентября 2015г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Полный текст решения изготовлен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22 сентября 2015г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Арбитражный суд в составе судьи: Константиновской Н.А. (шифр судьи 159-1046)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ведении протокола секретарем с/з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Хахалиным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М.В.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рассматривает в открытом судебном заседании ООО «Лаборатория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Гемотест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(ОГРН 1027709005642, 107045,г. Москва, бульвар Рождественский, 21, стр. 2)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ООО «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Медэкс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(ОГРН 1127746502256, 109390,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.М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осква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ул.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Люблинская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47,7, ком. 1)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взыскании 1 154 157 руб. 82 коп.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участии: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истца: Попков Д.А. по доверенности от 17.06.2015г.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ответчика: неявка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E28C2" w:rsidRPr="001E28C2" w:rsidRDefault="001E28C2" w:rsidP="001E28C2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УСТАНОВИЛ:</w:t>
      </w:r>
    </w:p>
    <w:p w:rsidR="001E28C2" w:rsidRPr="001E28C2" w:rsidRDefault="001E28C2" w:rsidP="001E28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Иск заявлен о взыскании 726.102 руб. 97 коп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адолженности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а-111, 266.675 руб. 12 коп. - пени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а - 111; 98.203 руб. 80 коп. - задолженности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ф-111, 36.225 руб. 93 коп. - пени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ф-111; 26.950 руб. - задолженности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м-111.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Исковые требования мотивированы тем, что истец надлежащим образом выполнил условия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 ответчик нарушил свои обязательства предусмотренные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договором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 связи с чем, истец обратился с исковым заявлением в суд.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Ответчик, извещенный надлежащим образом о времени и месте судебного разбирательства в судебное заседание не явился, отзыва на иск не представил, требования не оспорил.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Суд рассматривает дело в отсутствие Ответчика в соответствии со ст.ст.</w:t>
      </w:r>
      <w:hyperlink r:id="rId5" w:tgtFrame="_blank" w:tooltip="АПК РФ &gt;  Раздел I. Общие положения &gt; Глава 12. Судебные извещения &gt; Статья 123. Надлежащее извещение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123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hyperlink r:id="rId6" w:tgtFrame="_blank" w:tooltip="АПК РФ &gt;  Раздел II. Производство в арбитражном суде первой инстанции. Исковое производство &gt; Глава 19. Судебное разбирательство &gt; Статья 156. Рассмотрение дела при непредставлении отзыва на исковое заявление, дополнительных доказательств, а также в отсутствие лиц, участвующих в деле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156 АПК РФ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Суд, рассмотрев материалы дела, исследовав представленные документы, выслушав представителя истца, приходит к выводу, что исковые требования подлежат удовлетворению по следующим основаниям.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Как усматривается из материалов дела между истцом ООО «Лаборатория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Гемотест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и ответчиком ООО «МЕДЭКС» заключены Агентский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а-111 от 02.08.2012 г. (далее - Агентский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№ф-111 от 02.08.2012 г. (далее -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 концессии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 также Агентский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организации вызова медицинских отходов №м-111 от 02.08.2012г. (далее -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вывоз мусора).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со ст. </w:t>
      </w:r>
      <w:hyperlink r:id="rId7" w:tgtFrame="_blank" w:tooltip="ГК РФ &gt;  Раздел IV. Отдельные виды обязательств &gt; Глава 52. Агентирование &gt; Статья 1005. Агентский &lt;span class=&quot;snippet_equal&quot;&gt; договор &lt;/span&gt;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1005 ГК РФ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по агентскому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принципала, либо от имени и за счет принципала.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Агентским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Договором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ООО «МЕДЭКС» принимает на себя обязательства от своего имени, в интересах и по поручению ООО «Лаборатория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Гемотест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 заключать с пациентами </w:t>
      </w:r>
      <w:bookmarkStart w:id="0" w:name="snippet"/>
      <w:r w:rsidRPr="001E28C2">
        <w:rPr>
          <w:rFonts w:ascii="Times New Roman" w:eastAsia="Times New Roman" w:hAnsi="Times New Roman" w:cs="Times New Roman"/>
          <w:b/>
          <w:bCs/>
          <w:color w:val="3C5F87"/>
          <w:bdr w:val="none" w:sz="0" w:space="0" w:color="auto" w:frame="1"/>
          <w:lang w:eastAsia="ru-RU"/>
        </w:rPr>
        <w:t>договоры</w:t>
      </w:r>
      <w:bookmarkEnd w:id="0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оказания платных медицинских услуг осуществлять выдачу пациентам заключений и результатов лабораторных исследований, подготовленных истцом, а также своевременно перечислять истцу выручку за услуги.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Согласно п. 4.2 Агентского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Агент еженедельно в первый рабочий день недели перечисляет Принципалу выручку за лабораторные исследования, оказанные за предыдущую неделю за вычетом агентского вознаграждения 36%. В связи с неисполнением ООО «МЕДЭКС» указанного пункта Агентского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состоянию на 30.06.2015 г. сумма задолженности перед истцом составила 726 102 руб. 97 коп.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п.5.2.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неисполнение или несвоевременное исполнение условий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Принципал имеет право требовать от Агента выплаты неустойки в размере 0.1% от суммы невыполненных обязательств за каждый день просрочки. Таким образом, неустойка (в соответствии с п.5.2 Агентского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 данному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составила 266 675 руб. 12 коп.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п.2.1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ООО «Лаборатория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Гемотест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(далее - правообладатель) предоставляет ООО «МЕДЭКС» (далее -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Пользователь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неисключительное право использовать комплекс исключительных прав, предусмотренных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Договором концессии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Согласно п.3.2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Пользователь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обязуется ежемесячно выплачивать Правообладателю роялти в размере 2,36 % от ежемесячной выручки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Пользователя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полученной за предыдущий месяц от реализации Продукции.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 по состоянию на 30.06.2014 г. сумма задолженности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перед Истцом составляет 98 203 руб. 80 коп.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п.14.2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каждый день просрочки исполнения денежных обязательств вытекающих из условий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Пользователь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уплачивает Правообладателю пени в размере 0,1% от суммы не поступившего в срок платежа.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неустойка (в соответствии с п. 14.2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концессии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составила 36 225 руб. 93 коп.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Договором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вывоз мусора ООО «Лаборатория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Гемотест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обязуется за вознаграждение от своего имени, но за счет и по поручению ООО «МЕДЭКС» осуществлять комплекс действий, направленных на организацию вывоза медицинских отходов, а ООО «МЕДЭКС» в свою очередь (п.2.2.6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вывоз мусора) обязуется своевременно перечислять Истцу денежные средства по оказанным в отчетном периоде услугам, а также вознаграждение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 порядке, предусмотренном разделом 3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вывоз мусора.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нарушение п.3.1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вывоз мусор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ООО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«МЕДЭКС» оплачивает ООО «Лаборатория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Гемотест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вознаграждение из расчета 200 рублей, за один вывоз отходов.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Истцом услуги были оказаны в полном объеме, задолженность Ответчика составила 26 950 руб.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В соответствии со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ст.ст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 </w:t>
      </w:r>
      <w:hyperlink r:id="rId8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309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9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310 ГК РФ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их исполнения не допускается за исключением случаев, предусмотренных законом.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Расчеты пеней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судом проверены и признаны обоснованными, оснований для применения ст.</w:t>
      </w:r>
      <w:hyperlink r:id="rId10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333 ГК РФ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не установлено.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со ст. </w:t>
      </w:r>
      <w:hyperlink r:id="rId11" w:tgtFrame="_blank" w:tooltip="АПК РФ &gt;  Раздел I. Общие положения &gt; Глава 7. Доказательства и доказывание &gt; Статья 65. Обязанность доказывания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65 АПК РФ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каждое лицо, участвующее в деле, должно доказать обстоятельства, на которые оно ссылается в обоснование своих требований и возражений.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Поскольку доказательства выполнения своих обязательств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суду не представлены, требование истца подлежат удовлетворению.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Расходы по госпошлине взыскиваются с ответчика в соответствии со ст.</w:t>
      </w:r>
      <w:hyperlink r:id="rId12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110 АПК РФ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полном объеме.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основании ст. </w:t>
      </w:r>
      <w:hyperlink r:id="rId13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8. Основания возникновения гражданских прав и обязанностей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8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14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0. Пределы осуществления гражданских прав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10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15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2. Способы защиты гражданских прав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12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16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309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310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hyperlink r:id="rId18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4. Срок исполнения обязательства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314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19" w:tgtFrame="_blank" w:tooltip="ГК РФ &gt;  Раздел III. Общая часть обязательственного права &gt; Подраздел 2. Общие положения о &lt;span class=&quot;snippet_equal&quot;&gt; договоре &lt;/span&gt; &gt; Глава 27. Понятие и условия &lt;span class=&quot;snippet_equal&quot;&gt; договора &lt;/span&gt; &gt; Статья 431. Толкование &lt;span class=&quot;snippet_equal&quot;&gt; договора &lt;/span&gt;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431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0" w:tgtFrame="_blank" w:tooltip="ГК РФ &gt;  Раздел III. Общая часть обязательственного права &gt; Подраздел 2. Общие положения о &lt;span class=&quot;snippet_equal&quot;&gt; договоре &lt;/span&gt; &gt; Глава 29. Изменение и расторжение &lt;span class=&quot;snippet_equal&quot;&gt; договора &lt;/span&gt; &gt; Статья 450. Основания изменения и расторжения &lt;span class=&quot;snippet_equal&quot;&gt; договора &lt;/span&gt;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450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1" w:tgtFrame="_blank" w:tooltip="ГК РФ &gt;  Раздел IV. Отдельные виды обязательств &gt; Глава 52. Агентирование &gt; Статья 1005. Агентский &lt;span class=&quot;snippet_equal&quot;&gt; договор &lt;/span&gt;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1005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2" w:tgtFrame="_blank" w:tooltip="ГК РФ &gt;  Раздел IV. Отдельные виды обязательств &gt; Глава 52. Агентирование &gt; Статья 1008. Отчеты агента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1008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3" w:tgtFrame="_blank" w:tooltip="ГК РФ &gt;  Раздел IV. Отдельные виды обязательств &gt; Глава 52. Агентирование &gt; Статья 1010. Прекращение агентского &lt;span class=&quot;snippet_equal&quot;&gt; договора &lt;/span&gt;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1010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4" w:tgtFrame="_blank" w:tooltip="ГК РФ &gt;  Раздел IV. Отдельные виды обязательств &gt; Глава 52. Агентирование &gt; Статья 1006. Агентское вознаграждение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1006 ГК РФ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руководствуясь статьями </w:t>
      </w:r>
      <w:hyperlink r:id="rId25" w:tgtFrame="_blank" w:tooltip="АПК РФ &gt;  Раздел I. Общие положения &gt; Глава 1. Основные положения &gt; Статья 4. Право на обращение в арбитражный суд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4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6" w:tgtFrame="_blank" w:tooltip="АПК РФ &gt;  Раздел I. Общие положения &gt; Глава 1. Основные положения &gt; Статья 9. Состязательность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9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7" w:tgtFrame="_blank" w:tooltip="АПК РФ &gt;  Раздел I. Общие положения &gt; Глава 7. Доказательства и доказывание &gt; Статья 65. Обязанность доказывания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65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8" w:tgtFrame="_blank" w:tooltip="АПК РФ &gt;  Раздел I. Общие положения &gt; Глава 7. Доказательства и доказывание &gt; Статья 75. Письменные доказательства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75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9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110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30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167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hyperlink r:id="rId31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0. Содержание решения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170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32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176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Арбитражного процессуального кодекса Российской Федерации, арбитражный суд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E28C2" w:rsidRPr="001E28C2" w:rsidRDefault="001E28C2" w:rsidP="001E28C2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РЕШИЛ:</w:t>
      </w:r>
    </w:p>
    <w:p w:rsidR="00DC4A12" w:rsidRPr="001E28C2" w:rsidRDefault="001E28C2" w:rsidP="001E28C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Взыскать с Общества с ограниченной ответственностью «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Медэкс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(ОГРН 1127746502256, 109390,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.М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осква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ул.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Люблинская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47,7, ком. 1) в пользу Общества с ограниченной ответственностью «Лаборатория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Гемотест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(ОГРН 1027709005642, 107045,г. Москва, бульвар Рождественский, 21, стр. 2) 726.102 (семьсот двадцать шесть тыс. сто два) руб. 97 коп. – задолженности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а-111, 266.675 (двести шестьдесят шесть тыс. шестьсот семьдесят пять) руб. 12 коп. – пени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а-111; 98.203 (девяносто восемь тыс. двести три) руб. 80 коп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адолженности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ф-111, 36.225 (тридцать шесть тыс. двести двадцать пять) руб. 93 коп. – пени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ф-111; 26.950 (двадцать шесть тыс. девятьсот пятьдесят) руб. – задолженности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м-111, а также 24.542 (двадцать четыре тыс. пятьсот сорок два) руб. – расходы по госпошлине.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Решение может быть обжаловано в Девятый Арбитражный апелляционный суд в течение месяца со дня принятия.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Судья: Н.А. Константиновская</w:t>
      </w:r>
    </w:p>
    <w:p w:rsidR="001E28C2" w:rsidRPr="001E28C2" w:rsidRDefault="001E28C2" w:rsidP="001E28C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</w:p>
    <w:p w:rsidR="001E28C2" w:rsidRPr="001E28C2" w:rsidRDefault="001E28C2" w:rsidP="001E28C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</w:p>
    <w:p w:rsidR="001E28C2" w:rsidRPr="001E28C2" w:rsidRDefault="001E28C2" w:rsidP="001E28C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</w:p>
    <w:p w:rsidR="001E28C2" w:rsidRDefault="001E28C2" w:rsidP="001E28C2">
      <w:pPr>
        <w:rPr>
          <w:rFonts w:ascii="Times New Roman" w:hAnsi="Times New Roman" w:cs="Times New Roman"/>
        </w:rPr>
      </w:pPr>
    </w:p>
    <w:p w:rsidR="001E28C2" w:rsidRDefault="001E28C2" w:rsidP="001E28C2">
      <w:pPr>
        <w:rPr>
          <w:rFonts w:ascii="Times New Roman" w:hAnsi="Times New Roman" w:cs="Times New Roman"/>
        </w:rPr>
      </w:pPr>
    </w:p>
    <w:p w:rsidR="001E28C2" w:rsidRPr="001E28C2" w:rsidRDefault="001E28C2" w:rsidP="001E28C2">
      <w:pPr>
        <w:rPr>
          <w:rFonts w:ascii="Times New Roman" w:hAnsi="Times New Roman" w:cs="Times New Roman"/>
        </w:rPr>
      </w:pPr>
    </w:p>
    <w:p w:rsidR="001E28C2" w:rsidRDefault="001E28C2" w:rsidP="001E28C2">
      <w:pPr>
        <w:rPr>
          <w:rFonts w:ascii="Times New Roman" w:hAnsi="Times New Roman" w:cs="Times New Roman"/>
        </w:rPr>
      </w:pPr>
    </w:p>
    <w:p w:rsidR="001E28C2" w:rsidRPr="001E28C2" w:rsidRDefault="001E28C2" w:rsidP="001E2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ПРАКТИКА</w:t>
      </w:r>
      <w:bookmarkStart w:id="1" w:name="_GoBack"/>
      <w:bookmarkEnd w:id="1"/>
    </w:p>
    <w:p w:rsidR="001E28C2" w:rsidRPr="001E28C2" w:rsidRDefault="001E28C2" w:rsidP="001E28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/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АРБИТРАЖНЫЙ СУД НОВОСИБИРСКОЙ ОБЛАСТИ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Именем Российской Федерации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E28C2" w:rsidRPr="001E28C2" w:rsidRDefault="001E28C2" w:rsidP="001E28C2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</w:t>
      </w:r>
      <w:proofErr w:type="gramEnd"/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Е Ш Е Н И Е</w:t>
      </w:r>
    </w:p>
    <w:p w:rsidR="001E28C2" w:rsidRPr="001E28C2" w:rsidRDefault="001E28C2" w:rsidP="001E28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Дело № А45-31275/2018</w:t>
      </w:r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  <w:t>г. Новосибирск</w:t>
      </w:r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  <w:t>14 ноября 2018 года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Резолютивная часть решения объявлена 12 ноября 2018 года.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Решение изготовлено в полном объеме 14 ноября 2018 года.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Арбитражный суд Новосибирской области в составе судьи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Хорошуля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Л.Н., при ведении протокола судебного заседания помощником судьи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Щербининой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Е.А., рассмотрев в судебном заседании дело по иску общества с ограниченной ответственностью «Фиш Групп» (ул.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Зыряновская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д. 55, оф. 20, г. Новосибирск, 630102, ОГРН 1045402553415)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обществу с ограниченной ответственностью «Доставка 22» (ул. Партизанская, д. 140, кв. 113, г. Барнаул, Алтайский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край, 656008, ОГРН 1172225020593)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взыскании 91 175 рублей 69 копеек,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участии представителей: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истца –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Типсиной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О.Ю. – доверенность №1 от 01.10.2018,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 С Т А Н О В И Л: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общество с ограниченной ответственностью «Фиш Групп» (далее – ООО «Фиш Групп», истец) обратилось в арбитражный суд с иском к обществу с ограниченной ответственностью «Доставка 22» (далее – ООО «Доставка 22», ответчик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о взыскании 91 175 рублей 69 копеек задолженности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№25/05062017 от 05.06.2017 в соответствии с подсудностью, установленной пунктом 8.6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Требования истца мотивированы неисполнением ответчиком обязательства по выплате вознаграждения за использование комплексом прав, предоставленных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Ответчик отзыв по делу и доказательства, опровергающие требования истца, суду не представил.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Исследовав и оценив в соответствии со статьей </w:t>
      </w:r>
      <w:hyperlink r:id="rId33" w:tgtFrame="_blank" w:tooltip="АПК РФ &gt;  Раздел I. Общие положения &gt; Глава 7. Доказательства и доказывание &gt; Статья 71. Оценка доказательств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71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Арбитражного процессуального кодекса Российской Федерации представленные доказательства, арбитражный суд находит исковые требования подлежащими удовлетворению ввиду нижеследующего.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следует из материалов дела, ООО «Фиш Групп» является правообладателем товарного знака «ХАРАКИРИ» по свидетельству Российской Федерации №328572 с приоритетом 08.09.2005 и продленным сроком действия регистрации до 08.09.2025.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Товарный знак «ХАРАКИРИ» по свидетельству №328572 зарегистрирован в отношении товаров (услуг) 43 класса МКТУ-закусочные; кафе; кафетерии; рестораны; рестораны самообслуживания; столовые на производстве и в учебных заведениях; услуги баров; услуги; услуги по обеспечению пищевыми продуктами и напитками; услуги по приготовлению блюд и доставки их на дом.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Между ООО «Фиш Групп» (правообладателем) и ООО «Доставка 22» 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proofErr w:type="gramEnd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пользователем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05.06.2017 заключен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№25/05062017, по условиям которого правообладатель предоставил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пользователю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комплекс исключительных прав (на товарный знак, технологию деятельности, технологические карты, раздел сайта) в целях организации предприятия общественного питания по доставке блюд по заказам потребителей, а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пользователь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обязался выплачивать правообладателю вознаграждение за использование данного комплекса прав.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Согласно пункту 5.1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вознаграждение исчисляется в размере 25 рублей за каждый принятый для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пользователя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заказ на доставку блюд по данным информационной системы правообладателя, но не менее 30 000 рублей в месяц. Сверх суммы вознаграждения подлежат оплате дополнительные расходы правообладателя. В рамках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таковыми являлись затраты на отправку информационных СМС клиентам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пользователя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Заявление на регистрацию предоставления права использования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направлено ООО «Фиш Групп» в Федеральную службу по интеллектуальной собственности 14.11.2017.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Между ООО «Доставка 22» (принципалом) и ООО «Фиш Групп» 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proofErr w:type="gramEnd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пользователем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был также заключен агентский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№ИМ-11/05062017 от 05.06.2017 на организацию интернет-магазина на сайте xarakiri.ru и прием платежей от клиентов с последующим перечислением их принципалу.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силу пункта 5.2.4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ООО «Фиш Групп» вправе удерживать суммы, принятые от клиентов и подлежащие перечислению ООО «Доставка 22» в соответствии с агентским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договором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счет погашения </w:t>
      </w:r>
      <w:r w:rsidRPr="001E28C2">
        <w:rPr>
          <w:rFonts w:ascii="Times New Roman" w:eastAsia="Times New Roman" w:hAnsi="Times New Roman" w:cs="Times New Roman"/>
          <w:color w:val="3C5F87"/>
          <w:bdr w:val="none" w:sz="0" w:space="0" w:color="auto" w:frame="1"/>
          <w:lang w:eastAsia="ru-RU"/>
        </w:rPr>
        <w:t>задолженности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ООО «Доставка 22» по оплате вознаграждения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концессии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ООО «Доставка 22», пользуясь комплексом переданных ему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прав, ненадлежащим образом исполняло обязательства по оплате вознаграждения, в </w:t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результате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чего по состоянию на 31.03.2018 образовалась задолженность в сумме 55 208 рублей 16 копеек, что подтверждается актом сверки взаимных расчетов, подписанным представителями обеих сторон.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апреле и мае 2018 ООО «Доставка 22» продолжало использовать комплекс исключительных прав, принадлежащих ООО «Фиш Групп», перечислив за этот период лишь 5 000 рублей.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Отчетные документы за апрель и май 2018 года направлены истцом ответчику.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пунктом 2.3.23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пользователь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обязан рассматривать отчетные документы в течение трех рабочих дней. В случае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ненаправления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указанный срок мотивированных возражений услуги считаются принятыми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пользователем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Доказательства, свидетельствующие о направлении истцу возражений, ответчиком суду не представлены.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Претензия истца от 27.06.2018 с требованием оплатить задолженность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оставлена ответчиком без ответа и удовлетворения.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общая сумма задолженности ответчика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составляет 91 175 рублей 69 копеек.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со статьей </w:t>
      </w:r>
      <w:hyperlink r:id="rId34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309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Гражданского кодекса Российской Федерации обязательства 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должны исполняться надлежащим образом в соответствии с условиями обязательства и требованиями закона, иных правовых актов.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силу статьи </w:t>
      </w:r>
      <w:hyperlink r:id="rId3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310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Согласно положениям пунктов 1 и 2 статьи </w:t>
      </w:r>
      <w:hyperlink r:id="rId36" w:tgtFrame="_blank" w:tooltip="ГК РФ &gt;  Раздел IV. Отдельные виды обязательств &gt; Глава 54. Коммерческая &lt;span class=&quot;snippet_equal&quot;&gt; концессия &lt;/span&gt; &gt; Статья 1027. &lt;span class=&quot;snippet_equal&quot;&gt; Договор &lt;/span&gt; коммерческой &lt;span class=&quot;snippet_equal&quot;&gt; концессии &lt;/span&gt;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1027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Гражданского кодекса Российской Федерации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одна сторона (правообладатель) обязуется предоставить другой стороне (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пользователю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за вознаграждение на срок или без указания срока право использовать в предпринимательской деятельности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пользователя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договором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объекты исключительных прав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 частности на коммерческое обозначение, секрет производства (ноу-хау).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предусматривает использование комплекса исключительных прав, деловой репутации и коммерческого опыта правообладателя в 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к определенной сфере предпринимательской деятельности (продаже товаров, полученных от правообладателя или произведенных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пользователем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осуществлению иной торговой деятельности, выполнению работ, оказанию услуг).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Вознаграждение по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договору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может выплачиваться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пользователем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правообладателю в форме фиксированных разовых и (или) периодических платежей, отчислений от выручки, наценки на оптовую цену товаров, передаваемых правообладателем для перепродажи, или в иной форме, предусмотренной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договором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(статья </w:t>
      </w:r>
      <w:hyperlink r:id="rId37" w:tgtFrame="_blank" w:tooltip="ГК РФ &gt;  Раздел IV. Отдельные виды обязательств &gt; Глава 54. Коммерческая &lt;span class=&quot;snippet_equal&quot;&gt; концессия &lt;/span&gt; &gt; Статья 1030. Вознаграждение по &lt;span class=&quot;snippet_equal&quot;&gt; договору &lt;/span&gt; коммерческой &lt;span class=&quot;snippet_equal&quot;&gt; концессии &lt;/span&gt;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1030 ГК РФ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Пунктом 4.4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коммерческой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концессии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пунктом 2 статьи </w:t>
      </w:r>
      <w:hyperlink r:id="rId38" w:tgtFrame="_blank" w:tooltip="ГК РФ &gt;  Раздел III. Общая часть обязательственного права &gt; Подраздел 2. Общие положения о &lt;span class=&quot;snippet_equal&quot;&gt; договоре &lt;/span&gt; &gt; Глава 27. Понятие и условия &lt;span class=&quot;snippet_equal&quot;&gt; договора &lt;/span&gt; &gt; Статья 425. Действие &lt;span class=&quot;snippet_equal&quot;&gt; договора &lt;/span&gt;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425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Гражданского кодекса Российской Федерации стороны пришли к соглашению о том, что положения настоящего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применяются к взаимоотношениям сторон, начиная с даты подписания </w:t>
      </w:r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договора</w:t>
      </w:r>
      <w:proofErr w:type="gramStart"/>
      <w:r w:rsidRPr="001E28C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то есть с 05.06.2017.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Принимая во внимание доказанность факта предоставления истцом ответчику комплекса исключительных прав и отсутствие доказательств оплаты вознаграждения в сумме 91 175 рублей 69 копеек, суд приходит к выводу об обоснованности требований истца, подлежащих удовлетворению в полном объеме.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со статьей </w:t>
      </w:r>
      <w:hyperlink r:id="rId39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110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Арбитражного процессуального кодекса Российской Федерации судебные расходы по оплате государственной пошлины по иску подлежат отнесению на ответчика.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Руководствуясь статьями </w:t>
      </w:r>
      <w:hyperlink r:id="rId40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110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41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167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hyperlink r:id="rId42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1. Решение о взыскании денежных средств и присуждении имущества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171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43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81. Обжалование решения арбитражного суда" w:history="1">
        <w:r w:rsidRPr="001E28C2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lang w:eastAsia="ru-RU"/>
          </w:rPr>
          <w:t>181</w:t>
        </w:r>
      </w:hyperlink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Арбитражного процессуального кодекса Российской Федерации, арбитражный суд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E28C2" w:rsidRPr="001E28C2" w:rsidRDefault="001E28C2" w:rsidP="001E28C2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</w:t>
      </w:r>
      <w:proofErr w:type="gramEnd"/>
      <w:r w:rsidRPr="001E28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Е Ш И Л:</w:t>
      </w:r>
    </w:p>
    <w:p w:rsidR="001E28C2" w:rsidRPr="001E28C2" w:rsidRDefault="001E28C2" w:rsidP="001E28C2">
      <w:pPr>
        <w:rPr>
          <w:rFonts w:ascii="Times New Roman" w:hAnsi="Times New Roman" w:cs="Times New Roman"/>
        </w:rPr>
      </w:pP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взыскать с общества с ограниченной ответственностью «Доставка 22» в пользу общества с ограниченной ответственностью «Фиш Групп» 91 175 рублей 69 копеек задолженности, 3 647 рублей в возмещение судебных расходов по оплате государственной пошлины.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Решение суда, не вступившее в законную силу, может быть обжаловано в течение месяца со дня </w:t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его принятия в Седьмой арбитражный апелляционный суд (город Томск).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Решение суда, вступившее в законную силу, может быть обжаловано в срок, не превышающий двух месяцев со дня вступления в законную силу, в Суд по интеллектуальным правам (город Москва)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  <w:proofErr w:type="gramEnd"/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Апелляционная и кассационная жалобы подаются через Арбитражный суд Новосибирской области.</w:t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Судья Л.Н. </w:t>
      </w:r>
      <w:proofErr w:type="spellStart"/>
      <w:r w:rsidRPr="001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Хорошуля</w:t>
      </w:r>
      <w:proofErr w:type="spellEnd"/>
      <w:r w:rsidRPr="001E28C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sectPr w:rsidR="001E28C2" w:rsidRPr="001E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2"/>
    <w:rsid w:val="001E28C2"/>
    <w:rsid w:val="00D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1E28C2"/>
  </w:style>
  <w:style w:type="character" w:styleId="a3">
    <w:name w:val="Hyperlink"/>
    <w:basedOn w:val="a0"/>
    <w:uiPriority w:val="99"/>
    <w:semiHidden/>
    <w:unhideWhenUsed/>
    <w:rsid w:val="001E2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1E28C2"/>
  </w:style>
  <w:style w:type="character" w:styleId="a3">
    <w:name w:val="Hyperlink"/>
    <w:basedOn w:val="a0"/>
    <w:uiPriority w:val="99"/>
    <w:semiHidden/>
    <w:unhideWhenUsed/>
    <w:rsid w:val="001E2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i/podrazdel-1_1/glava-22/statia-309/" TargetMode="External"/><Relationship Id="rId13" Type="http://schemas.openxmlformats.org/officeDocument/2006/relationships/hyperlink" Target="https://sudact.ru/law/gk-rf-chast1/razdel-i/podrazdel-1/glava-2/statia-8/" TargetMode="External"/><Relationship Id="rId18" Type="http://schemas.openxmlformats.org/officeDocument/2006/relationships/hyperlink" Target="https://sudact.ru/law/gk-rf-chast1/razdel-iii/podrazdel-1_1/glava-22/statia-314/" TargetMode="External"/><Relationship Id="rId26" Type="http://schemas.openxmlformats.org/officeDocument/2006/relationships/hyperlink" Target="https://sudact.ru/law/apk-rf/razdel-i/glava-1/statia-9/" TargetMode="External"/><Relationship Id="rId39" Type="http://schemas.openxmlformats.org/officeDocument/2006/relationships/hyperlink" Target="https://sudact.ru/law/apk-rf/razdel-i/glava-9/statia-1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2/razdel-iv/glava-52/statia-1005/" TargetMode="External"/><Relationship Id="rId34" Type="http://schemas.openxmlformats.org/officeDocument/2006/relationships/hyperlink" Target="https://sudact.ru/law/gk-rf-chast1/razdel-iii/podrazdel-1_1/glava-22/statia-309/" TargetMode="External"/><Relationship Id="rId42" Type="http://schemas.openxmlformats.org/officeDocument/2006/relationships/hyperlink" Target="https://sudact.ru/law/apk-rf/razdel-ii/glava-20/statia-171/" TargetMode="External"/><Relationship Id="rId7" Type="http://schemas.openxmlformats.org/officeDocument/2006/relationships/hyperlink" Target="https://sudact.ru/law/gk-rf-chast2/razdel-iv/glava-52/statia-1005/" TargetMode="External"/><Relationship Id="rId12" Type="http://schemas.openxmlformats.org/officeDocument/2006/relationships/hyperlink" Target="https://sudact.ru/law/apk-rf/razdel-i/glava-9/statia-110/" TargetMode="External"/><Relationship Id="rId17" Type="http://schemas.openxmlformats.org/officeDocument/2006/relationships/hyperlink" Target="https://sudact.ru/law/gk-rf-chast1/razdel-iii/podrazdel-1_1/glava-22/statia-310/" TargetMode="External"/><Relationship Id="rId25" Type="http://schemas.openxmlformats.org/officeDocument/2006/relationships/hyperlink" Target="https://sudact.ru/law/apk-rf/razdel-i/glava-1/statia-4/" TargetMode="External"/><Relationship Id="rId33" Type="http://schemas.openxmlformats.org/officeDocument/2006/relationships/hyperlink" Target="https://sudact.ru/law/apk-rf/razdel-i/glava-7/statia-71/" TargetMode="External"/><Relationship Id="rId38" Type="http://schemas.openxmlformats.org/officeDocument/2006/relationships/hyperlink" Target="https://sudact.ru/law/gk-rf-chast1/razdel-iii/podrazdel-2_1/glava-27/statia-42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1_1/glava-22/statia-309/" TargetMode="External"/><Relationship Id="rId20" Type="http://schemas.openxmlformats.org/officeDocument/2006/relationships/hyperlink" Target="https://sudact.ru/law/gk-rf-chast1/razdel-iii/podrazdel-2_1/glava-29/statia-450/" TargetMode="External"/><Relationship Id="rId29" Type="http://schemas.openxmlformats.org/officeDocument/2006/relationships/hyperlink" Target="https://sudact.ru/law/apk-rf/razdel-i/glava-9/statia-110/" TargetMode="External"/><Relationship Id="rId41" Type="http://schemas.openxmlformats.org/officeDocument/2006/relationships/hyperlink" Target="https://sudact.ru/law/apk-rf/razdel-ii/glava-20/statia-1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apk-rf/razdel-ii/glava-19/statia-156/" TargetMode="External"/><Relationship Id="rId11" Type="http://schemas.openxmlformats.org/officeDocument/2006/relationships/hyperlink" Target="https://sudact.ru/law/apk-rf/razdel-i/glava-7/statia-65/" TargetMode="External"/><Relationship Id="rId24" Type="http://schemas.openxmlformats.org/officeDocument/2006/relationships/hyperlink" Target="https://sudact.ru/law/gk-rf-chast2/razdel-iv/glava-52/statia-1006/" TargetMode="External"/><Relationship Id="rId32" Type="http://schemas.openxmlformats.org/officeDocument/2006/relationships/hyperlink" Target="https://sudact.ru/law/apk-rf/razdel-ii/glava-20/statia-176/" TargetMode="External"/><Relationship Id="rId37" Type="http://schemas.openxmlformats.org/officeDocument/2006/relationships/hyperlink" Target="https://sudact.ru/law/gk-rf-chast2/razdel-iv/glava-54/statia-1030/" TargetMode="External"/><Relationship Id="rId40" Type="http://schemas.openxmlformats.org/officeDocument/2006/relationships/hyperlink" Target="https://sudact.ru/law/apk-rf/razdel-i/glava-9/statia-110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udact.ru/law/apk-rf/razdel-i/glava-12/statia-123/" TargetMode="External"/><Relationship Id="rId15" Type="http://schemas.openxmlformats.org/officeDocument/2006/relationships/hyperlink" Target="https://sudact.ru/law/gk-rf-chast1/razdel-i/podrazdel-1/glava-2/statia-12/" TargetMode="External"/><Relationship Id="rId23" Type="http://schemas.openxmlformats.org/officeDocument/2006/relationships/hyperlink" Target="https://sudact.ru/law/gk-rf-chast2/razdel-iv/glava-52/statia-1010/" TargetMode="External"/><Relationship Id="rId28" Type="http://schemas.openxmlformats.org/officeDocument/2006/relationships/hyperlink" Target="https://sudact.ru/law/apk-rf/razdel-i/glava-7/statia-75/" TargetMode="External"/><Relationship Id="rId36" Type="http://schemas.openxmlformats.org/officeDocument/2006/relationships/hyperlink" Target="https://sudact.ru/law/gk-rf-chast2/razdel-iv/glava-54/statia-1027/" TargetMode="External"/><Relationship Id="rId10" Type="http://schemas.openxmlformats.org/officeDocument/2006/relationships/hyperlink" Target="https://sudact.ru/law/gk-rf-chast1/razdel-iii/podrazdel-1_1/glava-23/ss-2_3/statia-333/" TargetMode="External"/><Relationship Id="rId19" Type="http://schemas.openxmlformats.org/officeDocument/2006/relationships/hyperlink" Target="https://sudact.ru/law/gk-rf-chast1/razdel-iii/podrazdel-2_1/glava-27/statia-431/" TargetMode="External"/><Relationship Id="rId31" Type="http://schemas.openxmlformats.org/officeDocument/2006/relationships/hyperlink" Target="https://sudact.ru/law/apk-rf/razdel-ii/glava-20/statia-170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1_1/glava-22/statia-310/" TargetMode="External"/><Relationship Id="rId14" Type="http://schemas.openxmlformats.org/officeDocument/2006/relationships/hyperlink" Target="https://sudact.ru/law/gk-rf-chast1/razdel-i/podrazdel-1/glava-2/statia-10/" TargetMode="External"/><Relationship Id="rId22" Type="http://schemas.openxmlformats.org/officeDocument/2006/relationships/hyperlink" Target="https://sudact.ru/law/gk-rf-chast2/razdel-iv/glava-52/statia-1008/" TargetMode="External"/><Relationship Id="rId27" Type="http://schemas.openxmlformats.org/officeDocument/2006/relationships/hyperlink" Target="https://sudact.ru/law/apk-rf/razdel-i/glava-7/statia-65/" TargetMode="External"/><Relationship Id="rId30" Type="http://schemas.openxmlformats.org/officeDocument/2006/relationships/hyperlink" Target="https://sudact.ru/law/apk-rf/razdel-ii/glava-20/statia-167/" TargetMode="External"/><Relationship Id="rId35" Type="http://schemas.openxmlformats.org/officeDocument/2006/relationships/hyperlink" Target="https://sudact.ru/law/gk-rf-chast1/razdel-iii/podrazdel-1_1/glava-22/statia-310/" TargetMode="External"/><Relationship Id="rId43" Type="http://schemas.openxmlformats.org/officeDocument/2006/relationships/hyperlink" Target="https://sudact.ru/law/apk-rf/razdel-ii/glava-20/statia-1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July</cp:lastModifiedBy>
  <cp:revision>1</cp:revision>
  <dcterms:created xsi:type="dcterms:W3CDTF">2020-05-23T13:19:00Z</dcterms:created>
  <dcterms:modified xsi:type="dcterms:W3CDTF">2020-05-23T13:27:00Z</dcterms:modified>
</cp:coreProperties>
</file>