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F6" w:rsidRPr="004E22F6" w:rsidRDefault="004E22F6" w:rsidP="004E22F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2F6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4E22F6" w:rsidRPr="004E22F6" w:rsidRDefault="004E22F6" w:rsidP="004E22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22F6">
        <w:rPr>
          <w:rFonts w:ascii="Times New Roman" w:hAnsi="Times New Roman" w:cs="Times New Roman"/>
          <w:color w:val="000000"/>
          <w:sz w:val="28"/>
          <w:szCs w:val="28"/>
        </w:rPr>
        <w:t>от 9 октября 2019 г. по делу № А65-22683/2019</w:t>
      </w:r>
    </w:p>
    <w:p w:rsidR="004E22F6" w:rsidRPr="004E22F6" w:rsidRDefault="004E22F6" w:rsidP="004E22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22F6">
        <w:rPr>
          <w:rFonts w:ascii="Times New Roman" w:hAnsi="Times New Roman" w:cs="Times New Roman"/>
          <w:color w:val="000000"/>
          <w:sz w:val="28"/>
          <w:szCs w:val="28"/>
        </w:rPr>
        <w:t>Арбитражный суд Республики Татарстан (АС Республики Татарстан)</w:t>
      </w:r>
    </w:p>
    <w:p w:rsidR="004E22F6" w:rsidRPr="004E22F6" w:rsidRDefault="004E22F6" w:rsidP="004E22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22F6">
        <w:rPr>
          <w:rFonts w:ascii="Times New Roman" w:hAnsi="Times New Roman" w:cs="Times New Roman"/>
          <w:color w:val="000000"/>
          <w:sz w:val="28"/>
          <w:szCs w:val="28"/>
        </w:rPr>
        <w:t>УСТАНОВИЛ:</w:t>
      </w:r>
    </w:p>
    <w:p w:rsidR="004E22F6" w:rsidRPr="004E22F6" w:rsidRDefault="004E22F6" w:rsidP="004E22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22F6">
        <w:rPr>
          <w:rFonts w:ascii="Times New Roman" w:hAnsi="Times New Roman" w:cs="Times New Roman"/>
          <w:color w:val="000000"/>
          <w:sz w:val="28"/>
          <w:szCs w:val="28"/>
        </w:rPr>
        <w:t xml:space="preserve">30.07.2019 Общество с ограниченной ответственностью "Мария-К" (далее – истец) обратилось в Арбитражный суд Республики Татарстан с исковым заявлением к Индивидуальному предпринимателю </w:t>
      </w:r>
      <w:proofErr w:type="spellStart"/>
      <w:r w:rsidRPr="004E22F6">
        <w:rPr>
          <w:rFonts w:ascii="Times New Roman" w:hAnsi="Times New Roman" w:cs="Times New Roman"/>
          <w:color w:val="000000"/>
          <w:sz w:val="28"/>
          <w:szCs w:val="28"/>
        </w:rPr>
        <w:t>Стерлядеву</w:t>
      </w:r>
      <w:proofErr w:type="spellEnd"/>
      <w:r w:rsidRPr="004E22F6">
        <w:rPr>
          <w:rFonts w:ascii="Times New Roman" w:hAnsi="Times New Roman" w:cs="Times New Roman"/>
          <w:color w:val="000000"/>
          <w:sz w:val="28"/>
          <w:szCs w:val="28"/>
        </w:rPr>
        <w:t xml:space="preserve"> Олегу Юрьевичу (далее – ответчик) о признании несостоявшимся предоставление права использования в предпринимательской деятельности комплекса исключительных прав по договору коммерческой концессии № 9 от 10.01.2017 и взыскании 1 000 000 руб. убытков.</w:t>
      </w:r>
    </w:p>
    <w:p w:rsidR="004E22F6" w:rsidRPr="004E22F6" w:rsidRDefault="004E22F6" w:rsidP="004E22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22F6">
        <w:rPr>
          <w:rFonts w:ascii="Times New Roman" w:hAnsi="Times New Roman" w:cs="Times New Roman"/>
          <w:color w:val="000000"/>
          <w:sz w:val="28"/>
          <w:szCs w:val="28"/>
        </w:rPr>
        <w:t>В обоснование своих требований истец указывал, что право использования средств индивидуализации ответчика ему не передавалось, договор в установленном порядке не зарегистрирован, и считает, что сам факт заключения спорного договора не влечет за собой переход исключительного права. Просил признать несостоявшимся предоставление права использования в предпринимательской деятельности комплекса исключительных прав по договору коммерческой концессии № 9 от 10.01.2017 и взыскать с ответчика убытки в размере 1 000 000 руб.</w:t>
      </w:r>
    </w:p>
    <w:p w:rsidR="004E22F6" w:rsidRPr="004E22F6" w:rsidRDefault="004E22F6" w:rsidP="004E22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22F6">
        <w:rPr>
          <w:rFonts w:ascii="Times New Roman" w:hAnsi="Times New Roman" w:cs="Times New Roman"/>
          <w:color w:val="000000"/>
          <w:sz w:val="28"/>
          <w:szCs w:val="28"/>
        </w:rPr>
        <w:t>Истец принял в пользование поименованные в договоре исключительные права ответчика, и не имел претензий и замечаний в отношении предоставленных ему прав, за что со своей стороны исполнил соглашение, перечислив правообладателю предусмотренное договором вознаграждение, а в дальнейшем и периодические платежи (роялти), о чем утверждал в ходе рассмотрения дела.</w:t>
      </w:r>
    </w:p>
    <w:p w:rsidR="004E22F6" w:rsidRPr="004E22F6" w:rsidRDefault="004E22F6" w:rsidP="004E22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22F6">
        <w:rPr>
          <w:rFonts w:ascii="Times New Roman" w:hAnsi="Times New Roman" w:cs="Times New Roman"/>
          <w:color w:val="000000"/>
          <w:sz w:val="28"/>
          <w:szCs w:val="28"/>
        </w:rPr>
        <w:t>Поскольку между сторонами согласованы и выполнены все условия по предоставлению и использованию исключительных прав, доводы истца о том, что он так и не приступил к их использованию, а также что право использования средств индивидуализации ему не передавалось, признаются несостоятельными, так как они противоречат фактическим обстоятельствам дела, представленным доказательствам и пояснениям (позиции) самого истца.</w:t>
      </w:r>
    </w:p>
    <w:p w:rsidR="004E22F6" w:rsidRPr="004E22F6" w:rsidRDefault="004E22F6" w:rsidP="004E22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22F6">
        <w:rPr>
          <w:rFonts w:ascii="Times New Roman" w:hAnsi="Times New Roman" w:cs="Times New Roman"/>
          <w:color w:val="000000"/>
          <w:sz w:val="28"/>
          <w:szCs w:val="28"/>
        </w:rPr>
        <w:t xml:space="preserve">Однако в части доводов о том, что ответчиком не были соблюдены условия по обязательной государственной регистрации договора, что привело к невозможности использования исключительных прав, а следовательно, 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 права его использования не состоялось, следует отметить следующее.</w:t>
      </w:r>
    </w:p>
    <w:p w:rsidR="004E22F6" w:rsidRPr="004E22F6" w:rsidRDefault="004E22F6" w:rsidP="004E22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22F6">
        <w:rPr>
          <w:rFonts w:ascii="Times New Roman" w:hAnsi="Times New Roman" w:cs="Times New Roman"/>
          <w:color w:val="000000"/>
          <w:sz w:val="28"/>
          <w:szCs w:val="28"/>
        </w:rPr>
        <w:t>Поскольку истец своим поведением не способствовал осуществлению ответчиком действий по регистрации спорного договора при фактическом использовании прав и извлечении прибыли, что сам не отрицал, суд полагает, что оснований для признания несостоявшимся предоставление права использования в предпринимательской деятельности истца исключительных прав, принадлежащего ответчику, не имеется.</w:t>
      </w:r>
    </w:p>
    <w:p w:rsidR="004E22F6" w:rsidRPr="004E22F6" w:rsidRDefault="004E22F6" w:rsidP="004E22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22F6">
        <w:rPr>
          <w:rFonts w:ascii="Times New Roman" w:hAnsi="Times New Roman" w:cs="Times New Roman"/>
          <w:color w:val="000000"/>
          <w:sz w:val="28"/>
          <w:szCs w:val="28"/>
        </w:rPr>
        <w:t>В рассматриваемом случае, истцом совокупность обстоятельств для удовлетворения исковых требований о взыскании убытков не доказана. Истцом не представлены доказательства в подтверждение наличия убытков, а также не представлены доказательства наличия причинной связи между понесенными расходами, убытками и неисполнением или ненадлежащим исполнением обязательств либо противоправными действиями ответчика.</w:t>
      </w:r>
    </w:p>
    <w:p w:rsidR="004E22F6" w:rsidRPr="004E22F6" w:rsidRDefault="004E22F6" w:rsidP="004E22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22F6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4E22F6" w:rsidRPr="004E22F6" w:rsidRDefault="004E22F6" w:rsidP="004E22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E22F6" w:rsidRPr="004E22F6" w:rsidRDefault="004E22F6" w:rsidP="004E22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22F6">
        <w:rPr>
          <w:rFonts w:ascii="Times New Roman" w:hAnsi="Times New Roman" w:cs="Times New Roman"/>
          <w:color w:val="000000"/>
          <w:sz w:val="28"/>
          <w:szCs w:val="28"/>
        </w:rPr>
        <w:t>Отказать в иске.</w:t>
      </w:r>
    </w:p>
    <w:p w:rsidR="004E22F6" w:rsidRPr="004E22F6" w:rsidRDefault="004E22F6" w:rsidP="004E22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22F6">
        <w:rPr>
          <w:rFonts w:ascii="Times New Roman" w:hAnsi="Times New Roman" w:cs="Times New Roman"/>
          <w:color w:val="000000"/>
          <w:sz w:val="28"/>
          <w:szCs w:val="28"/>
        </w:rPr>
        <w:t>Взыскать с Общества с ограниченной ответственностью "Мария-К" (ОГРН 1154350016380, ИНН 4345433210) в доход федерального бюджета государственную пошлину в размере 29 000 руб.</w:t>
      </w:r>
    </w:p>
    <w:p w:rsidR="002176DB" w:rsidRPr="004E22F6" w:rsidRDefault="004E22F6" w:rsidP="004E22F6">
      <w:pPr>
        <w:rPr>
          <w:rFonts w:ascii="Times New Roman" w:hAnsi="Times New Roman" w:cs="Times New Roman"/>
          <w:sz w:val="28"/>
          <w:szCs w:val="28"/>
        </w:rPr>
      </w:pPr>
      <w:r w:rsidRPr="004E22F6">
        <w:rPr>
          <w:rFonts w:ascii="Times New Roman" w:hAnsi="Times New Roman" w:cs="Times New Roman"/>
          <w:color w:val="000000"/>
          <w:sz w:val="28"/>
          <w:szCs w:val="28"/>
        </w:rPr>
        <w:t>Решение может быть обжаловано в течение одного месяца со дня его принятия в Одиннадцатый арбитражный апелляционный суд путем направления апелляционной жалобы через Арбитражный суд Республики Татарстан.</w:t>
      </w:r>
    </w:p>
    <w:p w:rsidR="002176DB" w:rsidRPr="004E22F6" w:rsidRDefault="002176DB" w:rsidP="004E22F6">
      <w:pPr>
        <w:spacing w:line="293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E22F6" w:rsidRDefault="004E22F6" w:rsidP="002176DB">
      <w:pPr>
        <w:spacing w:line="29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E22F6" w:rsidRDefault="004E22F6" w:rsidP="002176DB">
      <w:pPr>
        <w:spacing w:line="29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E22F6" w:rsidRDefault="004E22F6" w:rsidP="002176DB">
      <w:pPr>
        <w:spacing w:line="29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E22F6" w:rsidRDefault="004E22F6" w:rsidP="002176DB">
      <w:pPr>
        <w:spacing w:line="29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E22F6" w:rsidRDefault="004E22F6" w:rsidP="002176DB">
      <w:pPr>
        <w:spacing w:line="29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E22F6" w:rsidRDefault="004E22F6" w:rsidP="002176DB">
      <w:pPr>
        <w:spacing w:line="29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E22F6" w:rsidRDefault="004E22F6" w:rsidP="002176DB">
      <w:pPr>
        <w:spacing w:line="29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176DB" w:rsidRPr="004E22F6" w:rsidRDefault="002176DB" w:rsidP="002176DB">
      <w:pPr>
        <w:spacing w:line="29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22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РЕШЕНИЕ</w:t>
      </w:r>
    </w:p>
    <w:p w:rsidR="002176DB" w:rsidRPr="004E22F6" w:rsidRDefault="002176DB" w:rsidP="00217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Дело № А56-101353/2019</w:t>
      </w:r>
      <w:r w:rsidRPr="004E22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28 ноября 2019 года</w:t>
      </w:r>
      <w:r w:rsidRPr="004E22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г.Санкт-Петербург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Арбитражный суд города Санкт-Петербурга и Ленинградской области в </w:t>
      </w:r>
      <w:proofErr w:type="spellStart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составе:судьи</w:t>
      </w:r>
      <w:proofErr w:type="spellEnd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Кузнецова М.В.,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рассмотрев дело по иску: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истец: Индивидуальный предприниматель </w:t>
      </w:r>
      <w:proofErr w:type="spellStart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Драгуля</w:t>
      </w:r>
      <w:proofErr w:type="spellEnd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 Петрович (адрес: Россия 198328, Санкт-Петербург, </w:t>
      </w:r>
      <w:proofErr w:type="spellStart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Ленинский д 55 корп.1 кв.701, ОГРНИП: 317784700011632);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ответчик: Индивидуальный предприниматель Тимофеев Кирилл Владиславович (адрес: Россия 188332, д Рыбицы, Ленинградская область, Центральная 48, ОГРНИП: 317470400001032);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взыскании 247 112руб. 33коп.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176DB" w:rsidRPr="004E22F6" w:rsidRDefault="002176DB" w:rsidP="002176DB">
      <w:pPr>
        <w:spacing w:line="29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22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установил:</w:t>
      </w:r>
    </w:p>
    <w:p w:rsidR="002176DB" w:rsidRPr="004E22F6" w:rsidRDefault="002176DB" w:rsidP="00217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Индивидуальный предприниматель </w:t>
      </w:r>
      <w:proofErr w:type="spellStart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Драгуля</w:t>
      </w:r>
      <w:proofErr w:type="spellEnd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 Петрович (далее – истец) обратился в Арбитражный суд города Санкт-Петербурга и Ленинградской области с иском к Индивидуальному предпринимателю Тимофееву Кириллу Владиславовичу (далее – ответчик) о взыскании 220 000руб. убытков по договору коммерческой концессии №30 от 02.10.2017г.и 27 112руб. 33коп.процентов за пользование денежными средствами.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Определением суда от 23 сентября 2019 года дело назначено к рассмотрению в порядке упрощенного производства без вызова сторон в соответствии со статьей </w:t>
      </w:r>
      <w:hyperlink r:id="rId4" w:tgtFrame="_blank" w:tooltip="АПК РФ &gt;  Раздел IV. Особенности производства в арбитражном суде по отдельным категориям дел &gt; Глава 29. Рассмотрение дел в порядке упрощенного производства &gt; Статья 228. Особенности рассмотрения дел в порядке упрощенного производства" w:history="1">
        <w:r w:rsidRPr="004E22F6">
          <w:rPr>
            <w:rStyle w:val="a3"/>
            <w:rFonts w:ascii="Times New Roman" w:hAnsi="Times New Roman" w:cs="Times New Roman"/>
            <w:color w:val="8859A8"/>
            <w:sz w:val="28"/>
            <w:szCs w:val="28"/>
            <w:bdr w:val="none" w:sz="0" w:space="0" w:color="auto" w:frame="1"/>
          </w:rPr>
          <w:t>228</w:t>
        </w:r>
      </w:hyperlink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Арбитражного процессуального кодекса Российской Федерации (далее ? АПК РФ). Ответчику предложено представить отзыв на заявленные требования. Лицам, участвующим в деле, предложено представить доказательства в обоснование своих доводов.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Истец и ответчик надлежащим образом извещены о принятии искового заявления к производству и рассмотрении дела в порядке упрощенного производства.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Ответчик не согласился с требованиями истца по основаниям, изложенным в отзыве, в том числе ссылаясь на их несоответствие фактическим обстоятельствам дела.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статьями </w:t>
      </w:r>
      <w:hyperlink r:id="rId5" w:tgtFrame="_blank" w:tooltip="АПК РФ &gt;  Раздел IV. Особенности производства в арбитражном суде по отдельным категориям дел &gt; Глава 29. Рассмотрение дел в порядке упрощенного производства &gt; Статья 227. Дела, рассматриваемые в порядке упрощенного производства" w:history="1">
        <w:r w:rsidRPr="004E22F6">
          <w:rPr>
            <w:rStyle w:val="a3"/>
            <w:rFonts w:ascii="Times New Roman" w:hAnsi="Times New Roman" w:cs="Times New Roman"/>
            <w:color w:val="8859A8"/>
            <w:sz w:val="28"/>
            <w:szCs w:val="28"/>
            <w:bdr w:val="none" w:sz="0" w:space="0" w:color="auto" w:frame="1"/>
          </w:rPr>
          <w:t>227</w:t>
        </w:r>
      </w:hyperlink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hyperlink r:id="rId6" w:tgtFrame="_blank" w:tooltip="АПК РФ &gt;  Раздел IV. Особенности производства в арбитражном суде по отдельным категориям дел &gt; Глава 29. Рассмотрение дел в порядке упрощенного производства &gt; Статья 229. Решение по делу, рассматриваемому в порядке упрощенного производства" w:history="1">
        <w:r w:rsidRPr="004E22F6">
          <w:rPr>
            <w:rStyle w:val="a3"/>
            <w:rFonts w:ascii="Times New Roman" w:hAnsi="Times New Roman" w:cs="Times New Roman"/>
            <w:color w:val="8859A8"/>
            <w:sz w:val="28"/>
            <w:szCs w:val="28"/>
            <w:bdr w:val="none" w:sz="0" w:space="0" w:color="auto" w:frame="1"/>
          </w:rPr>
          <w:t>229</w:t>
        </w:r>
      </w:hyperlink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Арбитражного процессуального кодекса Российской Федерации, дело рассмотрено в порядке упрощенного производства по имеющимся в деле доказательствам.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Резолютивная часть решения вынесена 18.11.2019г.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истца поступило заявление, в связи с чем изготовлено решение в полном объеме.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Исследовав представленные документы сторон, размещенные в информационно-телекоммуникационной сети Интернет в режиме ограниченного доступа арбитражный суд установил следующее.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заключенного между сторонами договора коммерческой концессии №30 от 02.10.2017г., ответчик, правообладатель по договору, предоставил истцу (пользователю) комплекс исключительных прав, деловую репутацию и коммерческий опыт для последующей реализации в рамках магазина исключительно в пределах территории, вознаграждение, состоящее из ежемесячных платежей в размере 15 000руб., за пользование которым пользователь обязался оплачивать на условиях договора (п.5.2).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п.2.4 договора, целью договора является изготовление качественной продукции, качественное обслуживание покупателей, а также создание положительной деловой репутации в отношении коммерческого обозначения и товарного знака и сети в пределах территории.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п.4.1.2 договора, ответчик обязался обеспечить государственную регистрацию предоставления права использования в предпринимательской деятельности пользователя комплекса исключительных прав по договору.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4.1.3 договора предусмотрена обязанность правообладателя обеспечить оказание пользователю консультационно-информационной помощи по поиску и подбору помещения в порядке и пределах, указанных в разделе 6 договора, а также провести проверку помещения и готовность к открытию магазина в порядке и пределах, подготовку работников </w:t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пользователя в порядке и пределах, установленных по договору, а также обязался, руководствуясь требованиями стандартов, разработать на основе представленных пользователем сведений о помещении дизайн-проекта и передать его пользователю.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Истец ссылается на неисполнение правообладателем п.4.1.2 договора, однако пунктом 1 ст. </w:t>
      </w:r>
      <w:hyperlink r:id="rId7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 w:rsidRPr="004E22F6">
          <w:rPr>
            <w:rStyle w:val="a3"/>
            <w:rFonts w:ascii="Times New Roman" w:hAnsi="Times New Roman" w:cs="Times New Roman"/>
            <w:color w:val="8859A8"/>
            <w:sz w:val="28"/>
            <w:szCs w:val="28"/>
            <w:bdr w:val="none" w:sz="0" w:space="0" w:color="auto" w:frame="1"/>
          </w:rPr>
          <w:t>1027 ГК РФ</w:t>
        </w:r>
      </w:hyperlink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предусмотрено, что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включающих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п.2 ст.</w:t>
      </w:r>
      <w:hyperlink r:id="rId8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 w:rsidRPr="004E22F6">
          <w:rPr>
            <w:rStyle w:val="a3"/>
            <w:rFonts w:ascii="Times New Roman" w:hAnsi="Times New Roman" w:cs="Times New Roman"/>
            <w:color w:val="8859A8"/>
            <w:sz w:val="28"/>
            <w:szCs w:val="28"/>
            <w:bdr w:val="none" w:sz="0" w:space="0" w:color="auto" w:frame="1"/>
          </w:rPr>
          <w:t>1027 ГК РФ</w:t>
        </w:r>
      </w:hyperlink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договор коммерческой концессии предусматривает использование комплекса исключительных прав, деловой репутации и коммерческого опыта правообладателя в определенном объеме (в частности, с установлением минимального и (или) максимального объема использования), с указанием или без указания территории использования применительно к определенной сфере предпринимательской деятельности (продаже товаров, полученных от правообладателя или произведенных пользователем, осуществлению иной торговой деятельности, выполнению работ, оказанию услуг).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разъяснениями, изложенными в пункте 3 Информационного письма Президиума Высшего Арбитражного Суда Российской Федерации от 25.02.2014г. №165 «Обзор судебной практики по спорам, связанным с признанием договоров незаключенными», сторона договора, не прошедшего необходимую государственную регистрацию, не вправе на этом основании ссылаться на его </w:t>
      </w:r>
      <w:proofErr w:type="spellStart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незаключенность</w:t>
      </w:r>
      <w:proofErr w:type="spellEnd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смыслу ст.ст.</w:t>
      </w:r>
      <w:hyperlink r:id="rId9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4. Государственная регистрация сделок" w:history="1">
        <w:r w:rsidRPr="004E22F6">
          <w:rPr>
            <w:rStyle w:val="a3"/>
            <w:rFonts w:ascii="Times New Roman" w:hAnsi="Times New Roman" w:cs="Times New Roman"/>
            <w:color w:val="8859A8"/>
            <w:sz w:val="28"/>
            <w:szCs w:val="28"/>
            <w:bdr w:val="none" w:sz="0" w:space="0" w:color="auto" w:frame="1"/>
          </w:rPr>
          <w:t>164</w:t>
        </w:r>
      </w:hyperlink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hyperlink r:id="rId10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5. Последствия уклонения от нотариального удостоверения или государственной регистрации сделки" w:history="1">
        <w:r w:rsidRPr="004E22F6">
          <w:rPr>
            <w:rStyle w:val="a3"/>
            <w:rFonts w:ascii="Times New Roman" w:hAnsi="Times New Roman" w:cs="Times New Roman"/>
            <w:color w:val="8859A8"/>
            <w:sz w:val="28"/>
            <w:szCs w:val="28"/>
            <w:bdr w:val="none" w:sz="0" w:space="0" w:color="auto" w:frame="1"/>
          </w:rPr>
          <w:t>165</w:t>
        </w:r>
      </w:hyperlink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п.3 ст.</w:t>
      </w:r>
      <w:hyperlink r:id="rId11" w:tgtFrame="_blank" w:tooltip="ГК РФ &gt;  Раздел III. Общая часть обязательственного права &gt; Подраздел 2. Общие положения о договоре &gt; Глава 28. Заключение договора &gt; Статья 433. Момент заключения договора" w:history="1">
        <w:r w:rsidRPr="004E22F6">
          <w:rPr>
            <w:rStyle w:val="a3"/>
            <w:rFonts w:ascii="Times New Roman" w:hAnsi="Times New Roman" w:cs="Times New Roman"/>
            <w:color w:val="8859A8"/>
            <w:sz w:val="28"/>
            <w:szCs w:val="28"/>
            <w:bdr w:val="none" w:sz="0" w:space="0" w:color="auto" w:frame="1"/>
          </w:rPr>
          <w:t>433 ГК РФ</w:t>
        </w:r>
      </w:hyperlink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государственная регистрация договора осуществляется в целях создания возможности для заинтересованных третьих лиц знать о факте наличия обязательства по договору. Спорный договор не прошел необходимую государственную регистрацию, соответственно, он не порождает тех последствий, которые могут оказать влияние на права и интересы третьих лиц, не знавших о факте заключения договора и о содержании его условий.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Следовательно, совершенный в надлежащей форме договор, все существенные условия которого согласованы сторонами, однако требуемая государственная регистрация которого не осуществлена, не порождает всех последствий, на которые он направлен, до осуществления регистрации. Вместе с тем, такой договор уже с момента достижения сторонами </w:t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соглашения по всем существенным условиям влечет правовые последствия в отношениях между ними, а также может породить весь комплекс последствий, на которые он непосредственно направлен, после государственной регистрации.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ссылка истца на то, что предоставление комплекса исключительных прав не состоялось по причине отсутствия государственной регистрации договора коммерческой концессии и также было прекращено предоставление отдельных видов дополнительных услуг отклоняется, поскольку в силу ст.</w:t>
      </w:r>
      <w:hyperlink r:id="rId12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8. Основания возникновения гражданских прав и обязанностей" w:history="1">
        <w:r w:rsidRPr="004E22F6">
          <w:rPr>
            <w:rStyle w:val="a3"/>
            <w:rFonts w:ascii="Times New Roman" w:hAnsi="Times New Roman" w:cs="Times New Roman"/>
            <w:color w:val="8859A8"/>
            <w:sz w:val="28"/>
            <w:szCs w:val="28"/>
            <w:bdr w:val="none" w:sz="0" w:space="0" w:color="auto" w:frame="1"/>
          </w:rPr>
          <w:t>8 ГК РФ</w:t>
        </w:r>
      </w:hyperlink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гражданские права и обязанности возникают из оснований, предусмотренных законом и иными правовыми актами, но в силу общих начал и смысла гражданского законодательства порождают гражданские права и обязанности, стороны, заключив договор, приняли на себя определенные обязательства, в том числе добровольно (при согласии обеих сторон) определив его финансовые условия, в том числе в части возмездного использования объектов интеллектуальной собственности, принадлежащих ответчику.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Заключенный договор предполагал, в том числе использование тех объектов интеллектуальной собственности, сделки по которым не требуют в силу законодательства обязательной регистрации. К таким объектам, в частности, относились принадлежащие ответчику и предоставленные истцу в виде Руководства и Стандартов сведения любого характера (ноу-хау), которые имеют действительную 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доверителем введен режим коммерческой тайны; коммерческое обозначение, объекты авторского права (в частности, логотип ответчика: элементы фирменного стиля и т.д.). В отношении предоставленных объектов интеллектуальной собственности, требования, предусмотренные ГК РФ, соблюдены; в договоре определены конкретные предоставленные истцу объекты интеллектуальной собственности (их передача подтверждена фактическими обстоятельствами); определен предмет договора (фактические способы использования объектов), определены территория и срок использования; определены финансовые условия договора.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комплекс переданных истцу исключительных прав по договору полностью соответствует требованиям законодательства, в частности положениям ст.ст.</w:t>
      </w:r>
      <w:hyperlink r:id="rId13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 w:rsidRPr="004E22F6">
          <w:rPr>
            <w:rStyle w:val="a3"/>
            <w:rFonts w:ascii="Times New Roman" w:hAnsi="Times New Roman" w:cs="Times New Roman"/>
            <w:color w:val="8859A8"/>
            <w:sz w:val="28"/>
            <w:szCs w:val="28"/>
            <w:bdr w:val="none" w:sz="0" w:space="0" w:color="auto" w:frame="1"/>
          </w:rPr>
          <w:t>1027</w:t>
        </w:r>
      </w:hyperlink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hyperlink r:id="rId14" w:tgtFrame="_blank" w:tooltip="ГК РФ &gt;  Раздел IV. Отдельные виды обязательств &gt; Глава 54. Коммерческая концессия &gt; Статья 1028. Форма и регистрация договора коммерческой концессии" w:history="1">
        <w:r w:rsidRPr="004E22F6">
          <w:rPr>
            <w:rStyle w:val="a3"/>
            <w:rFonts w:ascii="Times New Roman" w:hAnsi="Times New Roman" w:cs="Times New Roman"/>
            <w:color w:val="8859A8"/>
            <w:sz w:val="28"/>
            <w:szCs w:val="28"/>
            <w:bdr w:val="none" w:sz="0" w:space="0" w:color="auto" w:frame="1"/>
          </w:rPr>
          <w:t>1028 ГК РФ</w:t>
        </w:r>
      </w:hyperlink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т.е., договор, а также фактические обстоятельства не содержат признаков, которые могут являться основанием для признания договора ничтожным или неисполненным.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согласно акту №30Б от 01.12.2017г., копия которого представлена в материалы дела, правообладатель произвел подготовку работников пользователя в количестве и сроки, предусмотренные разделом </w:t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 договора, по вопросу обучения организации общего организационного и производственного процесса в магазине.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05.10.2013г. ответчик заключил договор на оказание услуг по разработке дизайна интерьера №310 с ИП Семочкиной Е.А., в соответствии с условиями которого ИП Семочкина Е.А. разработала дизайн-проект интерьера помещения по адресу: г.Санкт-Петербург, ул.Правды, д.5, стоимостью 112 500руб.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05.12.201г. предусмотренные договором работы по разработке дизайн-проекта интерьера помещения были выполнены ИП Семочкиной Е.А. в полном объеме и переданы пользователю.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подтверждение того, что договор коммерческой концессии действовал и истец использовал магазин под именем с использованием товарного знака «СУШИМАГ», а истец не прекратил деятельность магазина на территории под товарным знаком является вынесенное решение от 27.06.2019г. по делу №А56-4775/2019., согласно которому </w:t>
      </w:r>
      <w:proofErr w:type="spellStart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</w:t>
      </w:r>
      <w:proofErr w:type="spellEnd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г.Санкт</w:t>
      </w:r>
      <w:proofErr w:type="spellEnd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-Петербургу составил акт от 21.06.2018г. о выявлении нарушений санитарно-эпидемиологических требований при оказании услуг общественного питания, что подтверждается экспертным заключением №78.01.04Ф-03.000.М 4309 от 06.06.2018г.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 установил, что по состоянию на 27.06.2019г. Индивидуальный предприниматель </w:t>
      </w:r>
      <w:proofErr w:type="spellStart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Драгуля</w:t>
      </w:r>
      <w:proofErr w:type="spellEnd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 Петрович осуществляет деятельность по извлечению прибыли путем организации работы предприятия общественного питания «Суши Маг» по адресу: Санкт-Петербург, ул.Правды, д.5, лит.А, пом.3Н на основании договора аренды №4/2016 от 01.08.2016г. с Индивидуальным предпринимателем </w:t>
      </w:r>
      <w:proofErr w:type="spellStart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Гурбанди</w:t>
      </w:r>
      <w:proofErr w:type="spellEnd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Паргул</w:t>
      </w:r>
      <w:proofErr w:type="spellEnd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безосновательным требованием истца о взыскании понесенных убытков, требование о взыскании неустойки также надлежит оставить без удовлетворения, поскольку размер понесенных убытков не подтвержден фактическими обстоятельствами дела, исходя из того, что обязательства по договору коммерческой концессии ответчиком исполнены в полном объеме и не признаются.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изложенного, исковые требования удовлетворению не подлежат.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статьями </w:t>
      </w:r>
      <w:hyperlink r:id="rId15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0. Содержание решения" w:history="1">
        <w:r w:rsidRPr="004E22F6">
          <w:rPr>
            <w:rStyle w:val="a3"/>
            <w:rFonts w:ascii="Times New Roman" w:hAnsi="Times New Roman" w:cs="Times New Roman"/>
            <w:color w:val="8859A8"/>
            <w:sz w:val="28"/>
            <w:szCs w:val="28"/>
            <w:bdr w:val="none" w:sz="0" w:space="0" w:color="auto" w:frame="1"/>
          </w:rPr>
          <w:t>170</w:t>
        </w:r>
      </w:hyperlink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hyperlink r:id="rId16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6. Объявление решения" w:history="1">
        <w:r w:rsidRPr="004E22F6">
          <w:rPr>
            <w:rStyle w:val="a3"/>
            <w:rFonts w:ascii="Times New Roman" w:hAnsi="Times New Roman" w:cs="Times New Roman"/>
            <w:color w:val="8859A8"/>
            <w:sz w:val="28"/>
            <w:szCs w:val="28"/>
            <w:bdr w:val="none" w:sz="0" w:space="0" w:color="auto" w:frame="1"/>
          </w:rPr>
          <w:t>176</w:t>
        </w:r>
      </w:hyperlink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Арбитражного процессуального кодекса Российской Федерации, Арбитражный суд города Санкт-Петербурга и Ленинградской области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2176DB" w:rsidRPr="004E22F6" w:rsidRDefault="002176DB" w:rsidP="002176DB">
      <w:pPr>
        <w:spacing w:line="29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22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решил:</w:t>
      </w:r>
    </w:p>
    <w:p w:rsidR="002176DB" w:rsidRPr="004E22F6" w:rsidRDefault="002176DB" w:rsidP="002176DB">
      <w:pPr>
        <w:rPr>
          <w:rFonts w:ascii="Times New Roman" w:hAnsi="Times New Roman" w:cs="Times New Roman"/>
          <w:sz w:val="28"/>
          <w:szCs w:val="28"/>
        </w:rPr>
      </w:pP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иске ИП </w:t>
      </w:r>
      <w:proofErr w:type="spellStart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Драгуля</w:t>
      </w:r>
      <w:proofErr w:type="spellEnd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 Петрович (адрес: Россия 198328, Санкт-Петербург, </w:t>
      </w:r>
      <w:proofErr w:type="spellStart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Ленинский д 55 корп.1 кв.701, ОГРНИП: 317784700011632) о взыскании с ИП Тимофеева Кирилла Владиславовича (адрес: Россия 188332, д Рыбицы, Ленинградская область, Центральная 48, ОГРНИП: 317470400001032) 220 000руб. задолженности по договору коммерческой концессии №30 от 02.10.2017г., 27 112руб. 33коп. процентов за пользование денежными средствами и 7 944руб. расходов по госпошлине – отказать.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подлежит немедленному исполнению и может быть обжаловано в Тринадцатый арбитражный апелляционный суд в течение пятнадцати дней со дня принятия.</w:t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Судья Кузнецов М.В.</w:t>
      </w:r>
    </w:p>
    <w:sectPr w:rsidR="002176DB" w:rsidRPr="004E22F6" w:rsidSect="0030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CA4"/>
    <w:rsid w:val="002176DB"/>
    <w:rsid w:val="00307BF8"/>
    <w:rsid w:val="00491CA4"/>
    <w:rsid w:val="004E22F6"/>
    <w:rsid w:val="00576127"/>
    <w:rsid w:val="007716B9"/>
    <w:rsid w:val="00D0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5DBC"/>
  <w15:docId w15:val="{D251C27A-5A04-4640-BABC-24F41236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54/statia-1027/" TargetMode="External"/><Relationship Id="rId13" Type="http://schemas.openxmlformats.org/officeDocument/2006/relationships/hyperlink" Target="https://sudact.ru/law/gk-rf-chast2/razdel-iv/glava-54/statia-1027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gk-rf-chast2/razdel-iv/glava-54/statia-1027/" TargetMode="External"/><Relationship Id="rId12" Type="http://schemas.openxmlformats.org/officeDocument/2006/relationships/hyperlink" Target="https://sudact.ru/law/gk-rf-chast1/razdel-i/podrazdel-1/glava-2/statia-8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udact.ru/law/apk-rf/razdel-ii/glava-20/statia-176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apk-rf/razdel-iv/glava-29/statia-229/" TargetMode="External"/><Relationship Id="rId11" Type="http://schemas.openxmlformats.org/officeDocument/2006/relationships/hyperlink" Target="https://sudact.ru/law/gk-rf-chast1/razdel-iii/podrazdel-2_1/glava-28/statia-433/" TargetMode="External"/><Relationship Id="rId5" Type="http://schemas.openxmlformats.org/officeDocument/2006/relationships/hyperlink" Target="https://sudact.ru/law/apk-rf/razdel-iv/glava-29/statia-227/" TargetMode="External"/><Relationship Id="rId15" Type="http://schemas.openxmlformats.org/officeDocument/2006/relationships/hyperlink" Target="https://sudact.ru/law/apk-rf/razdel-ii/glava-20/statia-170/" TargetMode="External"/><Relationship Id="rId10" Type="http://schemas.openxmlformats.org/officeDocument/2006/relationships/hyperlink" Target="https://sudact.ru/law/gk-rf-chast1/razdel-i/podrazdel-4/glava-9/ss-1_2/statia-165/" TargetMode="External"/><Relationship Id="rId4" Type="http://schemas.openxmlformats.org/officeDocument/2006/relationships/hyperlink" Target="https://sudact.ru/law/apk-rf/razdel-iv/glava-29/statia-228_1/" TargetMode="External"/><Relationship Id="rId9" Type="http://schemas.openxmlformats.org/officeDocument/2006/relationships/hyperlink" Target="https://sudact.ru/law/gk-rf-chast1/razdel-i/podrazdel-4/glava-9/ss-1_2/statia-164/" TargetMode="External"/><Relationship Id="rId14" Type="http://schemas.openxmlformats.org/officeDocument/2006/relationships/hyperlink" Target="https://sudact.ru/law/gk-rf-chast2/razdel-iv/glava-54/statia-1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2770</Words>
  <Characters>15795</Characters>
  <Application>Microsoft Office Word</Application>
  <DocSecurity>0</DocSecurity>
  <Lines>131</Lines>
  <Paragraphs>37</Paragraphs>
  <ScaleCrop>false</ScaleCrop>
  <Company>gypnor</Company>
  <LinksUpToDate>false</LinksUpToDate>
  <CharactersWithSpaces>18528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Дарья Цабурова</cp:lastModifiedBy>
  <cp:revision>2</cp:revision>
  <dcterms:created xsi:type="dcterms:W3CDTF">2020-05-23T12:34:00Z</dcterms:created>
  <dcterms:modified xsi:type="dcterms:W3CDTF">2020-05-23T12:34:00Z</dcterms:modified>
</cp:coreProperties>
</file>