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CB" w:rsidRPr="00CC4FCB" w:rsidRDefault="00CC4FCB" w:rsidP="00CC4FCB">
      <w:pPr>
        <w:ind w:firstLine="851"/>
        <w:jc w:val="center"/>
        <w:rPr>
          <w:rFonts w:ascii="Times New Roman" w:hAnsi="Times New Roman" w:cs="Times New Roman"/>
          <w:b/>
          <w:sz w:val="28"/>
          <w:szCs w:val="28"/>
        </w:rPr>
      </w:pPr>
      <w:bookmarkStart w:id="0" w:name="_GoBack"/>
      <w:bookmarkEnd w:id="0"/>
      <w:r w:rsidRPr="007C08D5">
        <w:rPr>
          <w:rFonts w:ascii="Times New Roman" w:hAnsi="Times New Roman" w:cs="Times New Roman"/>
          <w:b/>
          <w:sz w:val="28"/>
          <w:szCs w:val="28"/>
        </w:rPr>
        <w:t xml:space="preserve">ЭКОНОМИЧЕСКАЯ УСТОЙЧИВОСТЬ </w:t>
      </w:r>
      <w:r>
        <w:rPr>
          <w:rFonts w:ascii="Times New Roman" w:hAnsi="Times New Roman" w:cs="Times New Roman"/>
          <w:b/>
          <w:sz w:val="28"/>
          <w:szCs w:val="28"/>
        </w:rPr>
        <w:t>В СИСТЕМЕ ФАКТОРОВ РАЗВИТИЯ ПРЕДПРИЯТИЙ</w:t>
      </w:r>
    </w:p>
    <w:p w:rsidR="00CC4FCB" w:rsidRPr="007C08D5" w:rsidRDefault="00CC4FCB" w:rsidP="00CC4FCB">
      <w:pPr>
        <w:spacing w:line="360" w:lineRule="auto"/>
        <w:jc w:val="center"/>
        <w:rPr>
          <w:rFonts w:ascii="Times New Roman" w:hAnsi="Times New Roman" w:cs="Times New Roman"/>
          <w:b/>
          <w:sz w:val="24"/>
          <w:szCs w:val="24"/>
        </w:rPr>
      </w:pPr>
      <w:proofErr w:type="spellStart"/>
      <w:r w:rsidRPr="007C08D5">
        <w:rPr>
          <w:rFonts w:ascii="Times New Roman" w:hAnsi="Times New Roman" w:cs="Times New Roman"/>
          <w:b/>
          <w:sz w:val="24"/>
          <w:szCs w:val="24"/>
        </w:rPr>
        <w:t>Е.В.Смирнова</w:t>
      </w:r>
      <w:proofErr w:type="spellEnd"/>
    </w:p>
    <w:p w:rsidR="00CC4FCB" w:rsidRPr="007C08D5" w:rsidRDefault="00CC4FCB" w:rsidP="00CC4FCB">
      <w:pPr>
        <w:spacing w:line="240" w:lineRule="auto"/>
        <w:ind w:firstLine="851"/>
        <w:jc w:val="right"/>
        <w:rPr>
          <w:rFonts w:ascii="Times New Roman" w:hAnsi="Times New Roman" w:cs="Times New Roman"/>
          <w:i/>
          <w:sz w:val="24"/>
          <w:szCs w:val="24"/>
        </w:rPr>
      </w:pPr>
      <w:r w:rsidRPr="007C08D5">
        <w:rPr>
          <w:rFonts w:ascii="Times New Roman" w:hAnsi="Times New Roman" w:cs="Times New Roman"/>
          <w:i/>
          <w:sz w:val="24"/>
          <w:szCs w:val="24"/>
        </w:rPr>
        <w:t>Самарский государственный экономический университет,</w:t>
      </w:r>
    </w:p>
    <w:p w:rsidR="00CC4FCB" w:rsidRPr="007C08D5" w:rsidRDefault="00CC4FCB" w:rsidP="00CC4FCB">
      <w:pPr>
        <w:spacing w:line="240" w:lineRule="auto"/>
        <w:ind w:firstLine="851"/>
        <w:jc w:val="right"/>
        <w:rPr>
          <w:rFonts w:ascii="Times New Roman" w:hAnsi="Times New Roman" w:cs="Times New Roman"/>
          <w:i/>
          <w:sz w:val="24"/>
          <w:szCs w:val="24"/>
        </w:rPr>
      </w:pPr>
      <w:r w:rsidRPr="007C08D5">
        <w:rPr>
          <w:rFonts w:ascii="Times New Roman" w:hAnsi="Times New Roman" w:cs="Times New Roman"/>
          <w:i/>
          <w:sz w:val="24"/>
          <w:szCs w:val="24"/>
        </w:rPr>
        <w:t>Г. Самара, Россия</w:t>
      </w:r>
    </w:p>
    <w:p w:rsidR="00CC4FCB" w:rsidRDefault="00CC4FCB" w:rsidP="00CC4FCB">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Целью данной статьи является сопоставить уровни сознания предприятий, выявленные Р. </w:t>
      </w:r>
      <w:proofErr w:type="spellStart"/>
      <w:r>
        <w:rPr>
          <w:rFonts w:ascii="Times New Roman" w:hAnsi="Times New Roman" w:cs="Times New Roman"/>
          <w:sz w:val="28"/>
          <w:szCs w:val="28"/>
        </w:rPr>
        <w:t>Барреттом</w:t>
      </w:r>
      <w:proofErr w:type="spellEnd"/>
      <w:r>
        <w:rPr>
          <w:rFonts w:ascii="Times New Roman" w:hAnsi="Times New Roman" w:cs="Times New Roman"/>
          <w:sz w:val="28"/>
          <w:szCs w:val="28"/>
        </w:rPr>
        <w:t xml:space="preserve"> и элементы системы экономической устойчивости  предприятия, что позволит углубить знания о сущности экономической устойчивости предприятия, упростить её понимание и дальнейший анализ.</w:t>
      </w:r>
    </w:p>
    <w:p w:rsidR="00CC4FCB" w:rsidRDefault="00CC4FCB" w:rsidP="00CC4FCB">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Ключевые слова: </w:t>
      </w:r>
      <w:r>
        <w:rPr>
          <w:rFonts w:ascii="Times New Roman" w:hAnsi="Times New Roman" w:cs="Times New Roman"/>
          <w:sz w:val="28"/>
          <w:szCs w:val="28"/>
        </w:rPr>
        <w:t>факторы развития</w:t>
      </w:r>
      <w:r>
        <w:rPr>
          <w:rFonts w:ascii="Times New Roman" w:hAnsi="Times New Roman" w:cs="Times New Roman"/>
          <w:sz w:val="28"/>
          <w:szCs w:val="28"/>
        </w:rPr>
        <w:t>, оценка, экономическая устойчивость, промышленные предприятия.</w:t>
      </w:r>
    </w:p>
    <w:p w:rsidR="00F404E0" w:rsidRDefault="00F404E0" w:rsidP="00F404E0">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Ричард </w:t>
      </w:r>
      <w:proofErr w:type="spellStart"/>
      <w:r>
        <w:rPr>
          <w:rFonts w:ascii="Times New Roman" w:hAnsi="Times New Roman" w:cs="Times New Roman"/>
          <w:sz w:val="28"/>
          <w:szCs w:val="28"/>
        </w:rPr>
        <w:t>Барретт</w:t>
      </w:r>
      <w:proofErr w:type="spellEnd"/>
      <w:r>
        <w:rPr>
          <w:rStyle w:val="af3"/>
          <w:rFonts w:ascii="Times New Roman" w:hAnsi="Times New Roman" w:cs="Times New Roman"/>
          <w:sz w:val="28"/>
          <w:szCs w:val="28"/>
        </w:rPr>
        <w:footnoteReference w:id="1"/>
      </w:r>
      <w:r>
        <w:rPr>
          <w:rFonts w:ascii="Times New Roman" w:hAnsi="Times New Roman" w:cs="Times New Roman"/>
          <w:sz w:val="28"/>
          <w:szCs w:val="28"/>
        </w:rPr>
        <w:t xml:space="preserve"> предположил, что путь роста и развития организации подобен  пути развитию индивидуума. В 2006 году он выпустил книгу под названием «Построение ценностно-ориентированных организаций» </w:t>
      </w:r>
      <w:r w:rsidRPr="00054672">
        <w:rPr>
          <w:rFonts w:ascii="Times New Roman" w:hAnsi="Times New Roman" w:cs="Times New Roman"/>
          <w:b/>
          <w:sz w:val="28"/>
          <w:szCs w:val="28"/>
          <w:vertAlign w:val="superscript"/>
        </w:rPr>
        <w:t>[1]</w:t>
      </w:r>
      <w:r>
        <w:rPr>
          <w:rFonts w:ascii="Times New Roman" w:hAnsi="Times New Roman" w:cs="Times New Roman"/>
          <w:sz w:val="28"/>
          <w:szCs w:val="28"/>
        </w:rPr>
        <w:t>, в которой,</w:t>
      </w:r>
      <w:r w:rsidRPr="00ED0B1D">
        <w:rPr>
          <w:rFonts w:ascii="Times New Roman" w:hAnsi="Times New Roman" w:cs="Times New Roman"/>
          <w:sz w:val="28"/>
          <w:szCs w:val="28"/>
        </w:rPr>
        <w:t xml:space="preserve"> </w:t>
      </w:r>
      <w:r w:rsidR="00B475A2">
        <w:rPr>
          <w:rFonts w:ascii="Times New Roman" w:hAnsi="Times New Roman" w:cs="Times New Roman"/>
          <w:sz w:val="28"/>
          <w:szCs w:val="28"/>
        </w:rPr>
        <w:t xml:space="preserve">на основе «пирамиды А. </w:t>
      </w:r>
      <w:proofErr w:type="spellStart"/>
      <w:r>
        <w:rPr>
          <w:rFonts w:ascii="Times New Roman" w:hAnsi="Times New Roman" w:cs="Times New Roman"/>
          <w:sz w:val="28"/>
          <w:szCs w:val="28"/>
        </w:rPr>
        <w:t>Маслоу</w:t>
      </w:r>
      <w:proofErr w:type="spellEnd"/>
      <w:r>
        <w:rPr>
          <w:rFonts w:ascii="Times New Roman" w:hAnsi="Times New Roman" w:cs="Times New Roman"/>
          <w:sz w:val="28"/>
          <w:szCs w:val="28"/>
        </w:rPr>
        <w:t xml:space="preserve">» (иерархия потребностей индивидуума), предложил 7 уровней </w:t>
      </w:r>
      <w:r w:rsidR="00B475A2">
        <w:rPr>
          <w:rFonts w:ascii="Times New Roman" w:hAnsi="Times New Roman" w:cs="Times New Roman"/>
          <w:sz w:val="28"/>
          <w:szCs w:val="28"/>
        </w:rPr>
        <w:t>сознания предприятий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ис. 1)</w:t>
      </w:r>
    </w:p>
    <w:p w:rsidR="00F404E0" w:rsidRDefault="00F404E0" w:rsidP="00F404E0">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 </w:t>
      </w:r>
      <w:proofErr w:type="spellStart"/>
      <w:r>
        <w:rPr>
          <w:rFonts w:ascii="Times New Roman" w:hAnsi="Times New Roman" w:cs="Times New Roman"/>
          <w:sz w:val="28"/>
          <w:szCs w:val="28"/>
        </w:rPr>
        <w:t>Барретт</w:t>
      </w:r>
      <w:proofErr w:type="spellEnd"/>
      <w:r>
        <w:rPr>
          <w:rFonts w:ascii="Times New Roman" w:hAnsi="Times New Roman" w:cs="Times New Roman"/>
          <w:sz w:val="28"/>
          <w:szCs w:val="28"/>
        </w:rPr>
        <w:t xml:space="preserve"> выделил 7 уровней </w:t>
      </w:r>
      <w:r w:rsidR="00B475A2">
        <w:rPr>
          <w:rFonts w:ascii="Times New Roman" w:hAnsi="Times New Roman" w:cs="Times New Roman"/>
          <w:sz w:val="28"/>
          <w:szCs w:val="28"/>
        </w:rPr>
        <w:t>сознания предприятия</w:t>
      </w:r>
      <w:r>
        <w:rPr>
          <w:rFonts w:ascii="Times New Roman" w:hAnsi="Times New Roman" w:cs="Times New Roman"/>
          <w:sz w:val="28"/>
          <w:szCs w:val="28"/>
        </w:rPr>
        <w:t xml:space="preserve">: финансовая </w:t>
      </w:r>
      <w:r w:rsidR="00B475A2">
        <w:rPr>
          <w:rFonts w:ascii="Times New Roman" w:hAnsi="Times New Roman" w:cs="Times New Roman"/>
          <w:sz w:val="28"/>
          <w:szCs w:val="28"/>
        </w:rPr>
        <w:t>эффективност</w:t>
      </w:r>
      <w:r>
        <w:rPr>
          <w:rFonts w:ascii="Times New Roman" w:hAnsi="Times New Roman" w:cs="Times New Roman"/>
          <w:sz w:val="28"/>
          <w:szCs w:val="28"/>
        </w:rPr>
        <w:t>ь</w:t>
      </w:r>
      <w:r w:rsidR="00B475A2">
        <w:rPr>
          <w:rFonts w:ascii="Times New Roman" w:hAnsi="Times New Roman" w:cs="Times New Roman"/>
          <w:sz w:val="28"/>
          <w:szCs w:val="28"/>
        </w:rPr>
        <w:t>, удовлетворение потребителей, э</w:t>
      </w:r>
      <w:r>
        <w:rPr>
          <w:rFonts w:ascii="Times New Roman" w:hAnsi="Times New Roman" w:cs="Times New Roman"/>
          <w:sz w:val="28"/>
          <w:szCs w:val="28"/>
        </w:rPr>
        <w:t>ффективные процессы и системы, непрерывное совершенствование, общие ценности (вовлеченность сотрудников), сотрудничество (партнерства и альянсы) и жизнеспособность в долгосрочной перспективе (устойчивое развитие).</w:t>
      </w:r>
    </w:p>
    <w:p w:rsidR="00F404E0" w:rsidRDefault="00F404E0" w:rsidP="00F404E0">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На первом у</w:t>
      </w:r>
      <w:r w:rsidR="00B475A2">
        <w:rPr>
          <w:rFonts w:ascii="Times New Roman" w:hAnsi="Times New Roman" w:cs="Times New Roman"/>
          <w:sz w:val="28"/>
          <w:szCs w:val="28"/>
        </w:rPr>
        <w:t xml:space="preserve">ровне </w:t>
      </w:r>
      <w:r>
        <w:rPr>
          <w:rFonts w:ascii="Times New Roman" w:hAnsi="Times New Roman" w:cs="Times New Roman"/>
          <w:sz w:val="28"/>
          <w:szCs w:val="28"/>
        </w:rPr>
        <w:t xml:space="preserve">предприятие «борется за выживание». Подобно базовой потребности человека - удовлетворение голода для самосохранения, так и тут главная цель - получение прибыли. </w:t>
      </w:r>
      <w:r w:rsidR="00B475A2">
        <w:rPr>
          <w:rFonts w:ascii="Times New Roman" w:hAnsi="Times New Roman" w:cs="Times New Roman"/>
          <w:sz w:val="28"/>
          <w:szCs w:val="28"/>
        </w:rPr>
        <w:t xml:space="preserve">Эта потребность является </w:t>
      </w:r>
      <w:r w:rsidR="00B475A2">
        <w:rPr>
          <w:rFonts w:ascii="Times New Roman" w:hAnsi="Times New Roman" w:cs="Times New Roman"/>
          <w:sz w:val="28"/>
          <w:szCs w:val="28"/>
        </w:rPr>
        <w:lastRenderedPageBreak/>
        <w:t xml:space="preserve">основанием в пирамидальной иерархии уровней сознания организации, так как без ее удовлетворения дальнейшее развитие предприятия невозможно. </w:t>
      </w:r>
    </w:p>
    <w:p w:rsidR="00F404E0" w:rsidRDefault="00D0552E" w:rsidP="00D0552E">
      <w:pPr>
        <w:spacing w:line="360" w:lineRule="auto"/>
        <w:ind w:left="-851"/>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591869" cy="4240604"/>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ирами.png"/>
                    <pic:cNvPicPr/>
                  </pic:nvPicPr>
                  <pic:blipFill>
                    <a:blip r:embed="rId9">
                      <a:extLst>
                        <a:ext uri="{28A0092B-C50C-407E-A947-70E740481C1C}">
                          <a14:useLocalDpi xmlns:a14="http://schemas.microsoft.com/office/drawing/2010/main" val="0"/>
                        </a:ext>
                      </a:extLst>
                    </a:blip>
                    <a:stretch>
                      <a:fillRect/>
                    </a:stretch>
                  </pic:blipFill>
                  <pic:spPr>
                    <a:xfrm>
                      <a:off x="0" y="0"/>
                      <a:ext cx="6595240" cy="4242773"/>
                    </a:xfrm>
                    <a:prstGeom prst="rect">
                      <a:avLst/>
                    </a:prstGeom>
                  </pic:spPr>
                </pic:pic>
              </a:graphicData>
            </a:graphic>
          </wp:inline>
        </w:drawing>
      </w:r>
    </w:p>
    <w:p w:rsidR="00917E31" w:rsidRPr="00054672" w:rsidRDefault="007C7AE3" w:rsidP="00917E31">
      <w:pPr>
        <w:spacing w:line="360" w:lineRule="auto"/>
        <w:ind w:firstLine="426"/>
        <w:rPr>
          <w:rFonts w:ascii="Times New Roman" w:hAnsi="Times New Roman" w:cs="Times New Roman"/>
          <w:b/>
          <w:sz w:val="28"/>
          <w:szCs w:val="28"/>
        </w:rPr>
      </w:pPr>
      <w:r>
        <w:rPr>
          <w:rFonts w:ascii="Times New Roman" w:hAnsi="Times New Roman" w:cs="Times New Roman"/>
          <w:b/>
          <w:sz w:val="28"/>
          <w:szCs w:val="28"/>
        </w:rPr>
        <w:t>Рис</w:t>
      </w:r>
      <w:r w:rsidR="00B475A2">
        <w:rPr>
          <w:rFonts w:ascii="Times New Roman" w:hAnsi="Times New Roman" w:cs="Times New Roman"/>
          <w:b/>
          <w:sz w:val="28"/>
          <w:szCs w:val="28"/>
        </w:rPr>
        <w:t>. 1 Пирамидальная и</w:t>
      </w:r>
      <w:r w:rsidRPr="00054672">
        <w:rPr>
          <w:rFonts w:ascii="Times New Roman" w:hAnsi="Times New Roman" w:cs="Times New Roman"/>
          <w:b/>
          <w:sz w:val="28"/>
          <w:szCs w:val="28"/>
        </w:rPr>
        <w:t xml:space="preserve">ерархия </w:t>
      </w:r>
      <w:r>
        <w:rPr>
          <w:rFonts w:ascii="Times New Roman" w:hAnsi="Times New Roman" w:cs="Times New Roman"/>
          <w:b/>
          <w:sz w:val="28"/>
          <w:szCs w:val="28"/>
        </w:rPr>
        <w:t>потребностей</w:t>
      </w:r>
      <w:r w:rsidRPr="00054672">
        <w:rPr>
          <w:rFonts w:ascii="Times New Roman" w:hAnsi="Times New Roman" w:cs="Times New Roman"/>
          <w:b/>
          <w:sz w:val="28"/>
          <w:szCs w:val="28"/>
        </w:rPr>
        <w:t xml:space="preserve"> личности и организации</w:t>
      </w:r>
    </w:p>
    <w:p w:rsidR="004D65CE" w:rsidRDefault="004D65CE"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На втором уровне </w:t>
      </w:r>
      <w:r w:rsidR="00B91B9F">
        <w:rPr>
          <w:rFonts w:ascii="Times New Roman" w:hAnsi="Times New Roman" w:cs="Times New Roman"/>
          <w:sz w:val="28"/>
          <w:szCs w:val="28"/>
        </w:rPr>
        <w:t>появляется потребность не просто работать для получения прибыли, но и максимально удовлетворить потребителя</w:t>
      </w:r>
      <w:r w:rsidR="003146A9">
        <w:rPr>
          <w:rFonts w:ascii="Times New Roman" w:hAnsi="Times New Roman" w:cs="Times New Roman"/>
          <w:sz w:val="28"/>
          <w:szCs w:val="28"/>
        </w:rPr>
        <w:t xml:space="preserve"> </w:t>
      </w:r>
      <w:r w:rsidR="00B91B9F">
        <w:rPr>
          <w:rFonts w:ascii="Times New Roman" w:hAnsi="Times New Roman" w:cs="Times New Roman"/>
          <w:sz w:val="28"/>
          <w:szCs w:val="28"/>
        </w:rPr>
        <w:t>(что повлечет за собой дополнительный рост прибыли)</w:t>
      </w:r>
      <w:r w:rsidR="00B475A2">
        <w:rPr>
          <w:rFonts w:ascii="Times New Roman" w:hAnsi="Times New Roman" w:cs="Times New Roman"/>
          <w:sz w:val="28"/>
          <w:szCs w:val="28"/>
        </w:rPr>
        <w:t>.</w:t>
      </w:r>
    </w:p>
    <w:p w:rsidR="00B91B9F" w:rsidRDefault="00B91B9F"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Третий уровень подразумевает оптимизацию внутренних процессов и систем организации. Появляется потребность в развитии персонала, системы менеджмента и пр</w:t>
      </w:r>
      <w:r w:rsidR="003146A9">
        <w:rPr>
          <w:rFonts w:ascii="Times New Roman" w:hAnsi="Times New Roman" w:cs="Times New Roman"/>
          <w:sz w:val="28"/>
          <w:szCs w:val="28"/>
        </w:rPr>
        <w:t>.</w:t>
      </w:r>
    </w:p>
    <w:p w:rsidR="00B91B9F" w:rsidRDefault="00B91B9F"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Первые три уровня </w:t>
      </w:r>
      <w:r w:rsidR="00EB7A21">
        <w:rPr>
          <w:rFonts w:ascii="Times New Roman" w:hAnsi="Times New Roman" w:cs="Times New Roman"/>
          <w:sz w:val="28"/>
          <w:szCs w:val="28"/>
        </w:rPr>
        <w:t xml:space="preserve">относятся </w:t>
      </w:r>
      <w:r>
        <w:rPr>
          <w:rFonts w:ascii="Times New Roman" w:hAnsi="Times New Roman" w:cs="Times New Roman"/>
          <w:sz w:val="28"/>
          <w:szCs w:val="28"/>
        </w:rPr>
        <w:t xml:space="preserve">к </w:t>
      </w:r>
      <w:proofErr w:type="gramStart"/>
      <w:r>
        <w:rPr>
          <w:rFonts w:ascii="Times New Roman" w:hAnsi="Times New Roman" w:cs="Times New Roman"/>
          <w:sz w:val="28"/>
          <w:szCs w:val="28"/>
        </w:rPr>
        <w:t>базовым</w:t>
      </w:r>
      <w:proofErr w:type="gramEnd"/>
      <w:r>
        <w:rPr>
          <w:rFonts w:ascii="Times New Roman" w:hAnsi="Times New Roman" w:cs="Times New Roman"/>
          <w:sz w:val="28"/>
          <w:szCs w:val="28"/>
        </w:rPr>
        <w:t xml:space="preserve">.  </w:t>
      </w:r>
      <w:r w:rsidR="00596D4C">
        <w:rPr>
          <w:rFonts w:ascii="Times New Roman" w:hAnsi="Times New Roman" w:cs="Times New Roman"/>
          <w:sz w:val="28"/>
          <w:szCs w:val="28"/>
        </w:rPr>
        <w:t>Здесь акцент делается на  собственных интересах</w:t>
      </w:r>
      <w:r w:rsidR="00B475A2">
        <w:rPr>
          <w:rFonts w:ascii="Times New Roman" w:hAnsi="Times New Roman" w:cs="Times New Roman"/>
          <w:sz w:val="28"/>
          <w:szCs w:val="28"/>
        </w:rPr>
        <w:t xml:space="preserve"> организации</w:t>
      </w:r>
      <w:r w:rsidR="00596D4C">
        <w:rPr>
          <w:rFonts w:ascii="Times New Roman" w:hAnsi="Times New Roman" w:cs="Times New Roman"/>
          <w:sz w:val="28"/>
          <w:szCs w:val="28"/>
        </w:rPr>
        <w:t xml:space="preserve">. </w:t>
      </w:r>
      <w:r w:rsidR="002C4751">
        <w:rPr>
          <w:rFonts w:ascii="Times New Roman" w:hAnsi="Times New Roman" w:cs="Times New Roman"/>
          <w:sz w:val="28"/>
          <w:szCs w:val="28"/>
        </w:rPr>
        <w:t>Концентрация на них может привести к «</w:t>
      </w:r>
      <w:proofErr w:type="spellStart"/>
      <w:r w:rsidR="002C4751">
        <w:rPr>
          <w:rFonts w:ascii="Times New Roman" w:hAnsi="Times New Roman" w:cs="Times New Roman"/>
          <w:sz w:val="28"/>
          <w:szCs w:val="28"/>
        </w:rPr>
        <w:t>забюрокрачиванию</w:t>
      </w:r>
      <w:proofErr w:type="spellEnd"/>
      <w:r w:rsidR="002C4751">
        <w:rPr>
          <w:rFonts w:ascii="Times New Roman" w:hAnsi="Times New Roman" w:cs="Times New Roman"/>
          <w:sz w:val="28"/>
          <w:szCs w:val="28"/>
        </w:rPr>
        <w:t>» и «окостенению» бизнеса.</w:t>
      </w:r>
      <w:r w:rsidR="00596D4C">
        <w:rPr>
          <w:rFonts w:ascii="Times New Roman" w:hAnsi="Times New Roman" w:cs="Times New Roman"/>
          <w:sz w:val="28"/>
          <w:szCs w:val="28"/>
        </w:rPr>
        <w:t xml:space="preserve"> Организации, сфокусированные только на </w:t>
      </w:r>
      <w:r w:rsidR="00EB7A21">
        <w:rPr>
          <w:rFonts w:ascii="Times New Roman" w:hAnsi="Times New Roman" w:cs="Times New Roman"/>
          <w:sz w:val="28"/>
          <w:szCs w:val="28"/>
        </w:rPr>
        <w:t>базовых</w:t>
      </w:r>
      <w:r w:rsidR="00596D4C">
        <w:rPr>
          <w:rFonts w:ascii="Times New Roman" w:hAnsi="Times New Roman" w:cs="Times New Roman"/>
          <w:sz w:val="28"/>
          <w:szCs w:val="28"/>
        </w:rPr>
        <w:t xml:space="preserve"> 3 уровнях сознания</w:t>
      </w:r>
      <w:r w:rsidR="00EB7A21">
        <w:rPr>
          <w:rFonts w:ascii="Times New Roman" w:hAnsi="Times New Roman" w:cs="Times New Roman"/>
          <w:sz w:val="28"/>
          <w:szCs w:val="28"/>
        </w:rPr>
        <w:t>,</w:t>
      </w:r>
      <w:r w:rsidR="00596D4C">
        <w:rPr>
          <w:rFonts w:ascii="Times New Roman" w:hAnsi="Times New Roman" w:cs="Times New Roman"/>
          <w:sz w:val="28"/>
          <w:szCs w:val="28"/>
        </w:rPr>
        <w:t xml:space="preserve"> обычно не </w:t>
      </w:r>
      <w:r w:rsidR="00596D4C">
        <w:rPr>
          <w:rFonts w:ascii="Times New Roman" w:hAnsi="Times New Roman" w:cs="Times New Roman"/>
          <w:sz w:val="28"/>
          <w:szCs w:val="28"/>
        </w:rPr>
        <w:lastRenderedPageBreak/>
        <w:t xml:space="preserve">являются лидерами рынка. Они могут быть экономически эффективны, </w:t>
      </w:r>
      <w:r w:rsidR="003146A9">
        <w:rPr>
          <w:rFonts w:ascii="Times New Roman" w:hAnsi="Times New Roman" w:cs="Times New Roman"/>
          <w:sz w:val="28"/>
          <w:szCs w:val="28"/>
        </w:rPr>
        <w:t>но</w:t>
      </w:r>
      <w:r w:rsidR="00596D4C">
        <w:rPr>
          <w:rFonts w:ascii="Times New Roman" w:hAnsi="Times New Roman" w:cs="Times New Roman"/>
          <w:sz w:val="28"/>
          <w:szCs w:val="28"/>
        </w:rPr>
        <w:t xml:space="preserve"> не способны быстро адаптироваться к изменяющимся реалиям рынка.</w:t>
      </w:r>
    </w:p>
    <w:p w:rsidR="002C4751" w:rsidRDefault="002C4751"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На четвертом уровне начинается процесс сам</w:t>
      </w:r>
      <w:r w:rsidR="00596D4C">
        <w:rPr>
          <w:rFonts w:ascii="Times New Roman" w:hAnsi="Times New Roman" w:cs="Times New Roman"/>
          <w:sz w:val="28"/>
          <w:szCs w:val="28"/>
        </w:rPr>
        <w:t>осовершенствования организации, происходит уход от авторитарных систем управления в сторону более открытых, гибких, адаптивных систем. Работники наделяются «ответственной свободой» (подотчетность)</w:t>
      </w:r>
      <w:r w:rsidR="00EB7A21" w:rsidRPr="007C7AE3">
        <w:rPr>
          <w:rFonts w:ascii="Times New Roman" w:hAnsi="Times New Roman" w:cs="Times New Roman"/>
          <w:b/>
          <w:sz w:val="28"/>
          <w:szCs w:val="28"/>
          <w:vertAlign w:val="superscript"/>
        </w:rPr>
        <w:t>[1]</w:t>
      </w:r>
      <w:r w:rsidR="00EB7A21">
        <w:rPr>
          <w:rFonts w:ascii="Times New Roman" w:hAnsi="Times New Roman" w:cs="Times New Roman"/>
          <w:sz w:val="28"/>
          <w:szCs w:val="28"/>
        </w:rPr>
        <w:t xml:space="preserve"> </w:t>
      </w:r>
      <w:r w:rsidR="00596D4C">
        <w:rPr>
          <w:rFonts w:ascii="Times New Roman" w:hAnsi="Times New Roman" w:cs="Times New Roman"/>
          <w:sz w:val="28"/>
          <w:szCs w:val="28"/>
        </w:rPr>
        <w:t xml:space="preserve">. </w:t>
      </w:r>
      <w:r>
        <w:rPr>
          <w:rFonts w:ascii="Times New Roman" w:hAnsi="Times New Roman" w:cs="Times New Roman"/>
          <w:sz w:val="28"/>
          <w:szCs w:val="28"/>
        </w:rPr>
        <w:t>Начинает иметь значение вовлечен</w:t>
      </w:r>
      <w:r w:rsidR="0055264E">
        <w:rPr>
          <w:rFonts w:ascii="Times New Roman" w:hAnsi="Times New Roman" w:cs="Times New Roman"/>
          <w:sz w:val="28"/>
          <w:szCs w:val="28"/>
        </w:rPr>
        <w:t>ность работников, беспрерывное развитие всех бизнес процессов.</w:t>
      </w:r>
    </w:p>
    <w:p w:rsidR="0055264E" w:rsidRDefault="0055264E"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5 уровень</w:t>
      </w:r>
      <w:r w:rsidR="00E30AE1">
        <w:rPr>
          <w:rFonts w:ascii="Times New Roman" w:hAnsi="Times New Roman" w:cs="Times New Roman"/>
          <w:sz w:val="28"/>
          <w:szCs w:val="28"/>
        </w:rPr>
        <w:t xml:space="preserve"> развития, по </w:t>
      </w:r>
      <w:proofErr w:type="spellStart"/>
      <w:r w:rsidR="00E30AE1">
        <w:rPr>
          <w:rFonts w:ascii="Times New Roman" w:hAnsi="Times New Roman" w:cs="Times New Roman"/>
          <w:sz w:val="28"/>
          <w:szCs w:val="28"/>
        </w:rPr>
        <w:t>Баррету</w:t>
      </w:r>
      <w:proofErr w:type="spellEnd"/>
      <w:r w:rsidR="00E30AE1">
        <w:rPr>
          <w:rFonts w:ascii="Times New Roman" w:hAnsi="Times New Roman" w:cs="Times New Roman"/>
          <w:sz w:val="28"/>
          <w:szCs w:val="28"/>
        </w:rPr>
        <w:t>, подразумевает построение гармоничной внутренней среды предприятия и развития системы ценностей</w:t>
      </w:r>
      <w:r w:rsidR="005B139D">
        <w:rPr>
          <w:rFonts w:ascii="Times New Roman" w:hAnsi="Times New Roman" w:cs="Times New Roman"/>
          <w:sz w:val="28"/>
          <w:szCs w:val="28"/>
        </w:rPr>
        <w:t>, создание корпоративной культуры</w:t>
      </w:r>
      <w:r w:rsidR="00E30AE1">
        <w:rPr>
          <w:rFonts w:ascii="Times New Roman" w:hAnsi="Times New Roman" w:cs="Times New Roman"/>
          <w:sz w:val="28"/>
          <w:szCs w:val="28"/>
        </w:rPr>
        <w:t>.</w:t>
      </w:r>
    </w:p>
    <w:p w:rsidR="00E30AE1" w:rsidRDefault="00E30AE1"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На следующем уровне создаются взаимовыгодные альянсы и партнерства с</w:t>
      </w:r>
      <w:r w:rsidR="00B3096E">
        <w:rPr>
          <w:rFonts w:ascii="Times New Roman" w:hAnsi="Times New Roman" w:cs="Times New Roman"/>
          <w:sz w:val="28"/>
          <w:szCs w:val="28"/>
        </w:rPr>
        <w:t>о</w:t>
      </w:r>
      <w:r>
        <w:rPr>
          <w:rFonts w:ascii="Times New Roman" w:hAnsi="Times New Roman" w:cs="Times New Roman"/>
          <w:sz w:val="28"/>
          <w:szCs w:val="28"/>
        </w:rPr>
        <w:t xml:space="preserve"> всеми стейкхолдерами</w:t>
      </w:r>
      <w:r w:rsidR="00EB7A21">
        <w:rPr>
          <w:rStyle w:val="af3"/>
          <w:rFonts w:ascii="Times New Roman" w:hAnsi="Times New Roman" w:cs="Times New Roman"/>
          <w:sz w:val="28"/>
          <w:szCs w:val="28"/>
        </w:rPr>
        <w:footnoteReference w:id="2"/>
      </w:r>
      <w:r>
        <w:rPr>
          <w:rFonts w:ascii="Times New Roman" w:hAnsi="Times New Roman" w:cs="Times New Roman"/>
          <w:sz w:val="28"/>
          <w:szCs w:val="28"/>
        </w:rPr>
        <w:t xml:space="preserve"> (потребителями, поставщиками, регулирующими органами)</w:t>
      </w:r>
    </w:p>
    <w:p w:rsidR="00B91B9F" w:rsidRDefault="005466E3"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На 7 уровне организация уже активно разрабатывает и реализует  социальные, экологические и прочие программы по созданию общественного блага.</w:t>
      </w:r>
    </w:p>
    <w:p w:rsidR="00596D4C" w:rsidRDefault="00665B57"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В</w:t>
      </w:r>
      <w:r w:rsidR="00596D4C">
        <w:rPr>
          <w:rFonts w:ascii="Times New Roman" w:hAnsi="Times New Roman" w:cs="Times New Roman"/>
          <w:sz w:val="28"/>
          <w:szCs w:val="28"/>
        </w:rPr>
        <w:t xml:space="preserve"> случае</w:t>
      </w:r>
      <w:proofErr w:type="gramStart"/>
      <w:r w:rsidR="00596D4C">
        <w:rPr>
          <w:rFonts w:ascii="Times New Roman" w:hAnsi="Times New Roman" w:cs="Times New Roman"/>
          <w:sz w:val="28"/>
          <w:szCs w:val="28"/>
        </w:rPr>
        <w:t>,</w:t>
      </w:r>
      <w:proofErr w:type="gramEnd"/>
      <w:r w:rsidR="00596D4C">
        <w:rPr>
          <w:rFonts w:ascii="Times New Roman" w:hAnsi="Times New Roman" w:cs="Times New Roman"/>
          <w:sz w:val="28"/>
          <w:szCs w:val="28"/>
        </w:rPr>
        <w:t xml:space="preserve"> если фокусировка идет только на высшие уровни организационного сознания, орган</w:t>
      </w:r>
      <w:r w:rsidR="003146A9">
        <w:rPr>
          <w:rFonts w:ascii="Times New Roman" w:hAnsi="Times New Roman" w:cs="Times New Roman"/>
          <w:sz w:val="28"/>
          <w:szCs w:val="28"/>
        </w:rPr>
        <w:t>и</w:t>
      </w:r>
      <w:r w:rsidR="00596D4C">
        <w:rPr>
          <w:rFonts w:ascii="Times New Roman" w:hAnsi="Times New Roman" w:cs="Times New Roman"/>
          <w:sz w:val="28"/>
          <w:szCs w:val="28"/>
        </w:rPr>
        <w:t xml:space="preserve">зация не </w:t>
      </w:r>
      <w:r w:rsidR="003146A9">
        <w:rPr>
          <w:rFonts w:ascii="Times New Roman" w:hAnsi="Times New Roman" w:cs="Times New Roman"/>
          <w:sz w:val="28"/>
          <w:szCs w:val="28"/>
        </w:rPr>
        <w:t xml:space="preserve">клиент </w:t>
      </w:r>
      <w:r w:rsidR="00EB7A21">
        <w:rPr>
          <w:rFonts w:ascii="Times New Roman" w:hAnsi="Times New Roman" w:cs="Times New Roman"/>
          <w:sz w:val="28"/>
          <w:szCs w:val="28"/>
        </w:rPr>
        <w:t>ориентирована, ее бизнес процессы</w:t>
      </w:r>
      <w:r w:rsidR="00596D4C">
        <w:rPr>
          <w:rFonts w:ascii="Times New Roman" w:hAnsi="Times New Roman" w:cs="Times New Roman"/>
          <w:sz w:val="28"/>
          <w:szCs w:val="28"/>
        </w:rPr>
        <w:t xml:space="preserve"> </w:t>
      </w:r>
      <w:r w:rsidR="00EB7A21">
        <w:rPr>
          <w:rFonts w:ascii="Times New Roman" w:hAnsi="Times New Roman" w:cs="Times New Roman"/>
          <w:sz w:val="28"/>
          <w:szCs w:val="28"/>
        </w:rPr>
        <w:t>не</w:t>
      </w:r>
      <w:r w:rsidR="00EB7A21" w:rsidRPr="00EB7A21">
        <w:rPr>
          <w:rFonts w:ascii="Times New Roman" w:hAnsi="Times New Roman" w:cs="Times New Roman"/>
          <w:sz w:val="28"/>
          <w:szCs w:val="28"/>
        </w:rPr>
        <w:t xml:space="preserve"> </w:t>
      </w:r>
      <w:r w:rsidR="00EB7A21">
        <w:rPr>
          <w:rFonts w:ascii="Times New Roman" w:hAnsi="Times New Roman" w:cs="Times New Roman"/>
          <w:sz w:val="28"/>
          <w:szCs w:val="28"/>
        </w:rPr>
        <w:t>продуманны</w:t>
      </w:r>
      <w:r w:rsidR="00EB7A21" w:rsidRPr="00EB7A21">
        <w:rPr>
          <w:rFonts w:ascii="Times New Roman" w:hAnsi="Times New Roman" w:cs="Times New Roman"/>
          <w:sz w:val="28"/>
          <w:szCs w:val="28"/>
        </w:rPr>
        <w:t xml:space="preserve"> </w:t>
      </w:r>
      <w:r w:rsidR="00596D4C">
        <w:rPr>
          <w:rFonts w:ascii="Times New Roman" w:hAnsi="Times New Roman" w:cs="Times New Roman"/>
          <w:sz w:val="28"/>
          <w:szCs w:val="28"/>
        </w:rPr>
        <w:t xml:space="preserve">(а значит не достаточно эффективны), организация слишком мало внимания уделяет финансовым показателям, что </w:t>
      </w:r>
      <w:r w:rsidR="003146A9">
        <w:rPr>
          <w:rFonts w:ascii="Times New Roman" w:hAnsi="Times New Roman" w:cs="Times New Roman"/>
          <w:sz w:val="28"/>
          <w:szCs w:val="28"/>
        </w:rPr>
        <w:t>может повлечь за собой банкротство</w:t>
      </w:r>
      <w:r w:rsidR="00596D4C">
        <w:rPr>
          <w:rFonts w:ascii="Times New Roman" w:hAnsi="Times New Roman" w:cs="Times New Roman"/>
          <w:sz w:val="28"/>
          <w:szCs w:val="28"/>
        </w:rPr>
        <w:t>.</w:t>
      </w:r>
    </w:p>
    <w:p w:rsidR="00665B57" w:rsidRDefault="00665B57"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Организации для</w:t>
      </w:r>
      <w:r w:rsidR="00EB7A21">
        <w:rPr>
          <w:rFonts w:ascii="Times New Roman" w:hAnsi="Times New Roman" w:cs="Times New Roman"/>
          <w:sz w:val="28"/>
          <w:szCs w:val="28"/>
        </w:rPr>
        <w:t xml:space="preserve"> достижения</w:t>
      </w:r>
      <w:r>
        <w:rPr>
          <w:rFonts w:ascii="Times New Roman" w:hAnsi="Times New Roman" w:cs="Times New Roman"/>
          <w:sz w:val="28"/>
          <w:szCs w:val="28"/>
        </w:rPr>
        <w:t xml:space="preserve"> долгосроч</w:t>
      </w:r>
      <w:r w:rsidR="00054672">
        <w:rPr>
          <w:rFonts w:ascii="Times New Roman" w:hAnsi="Times New Roman" w:cs="Times New Roman"/>
          <w:sz w:val="28"/>
          <w:szCs w:val="28"/>
        </w:rPr>
        <w:t>ной экономической устойчивости</w:t>
      </w:r>
      <w:r>
        <w:rPr>
          <w:rFonts w:ascii="Times New Roman" w:hAnsi="Times New Roman" w:cs="Times New Roman"/>
          <w:sz w:val="28"/>
          <w:szCs w:val="28"/>
        </w:rPr>
        <w:t xml:space="preserve"> должны в равной степени уделять внимание всем уровням сознания.</w:t>
      </w:r>
      <w:r w:rsidR="00EB7A21">
        <w:rPr>
          <w:rFonts w:ascii="Times New Roman" w:hAnsi="Times New Roman" w:cs="Times New Roman"/>
          <w:sz w:val="28"/>
          <w:szCs w:val="28"/>
        </w:rPr>
        <w:t xml:space="preserve"> Тем не менее, следует отметить, что структура ор</w:t>
      </w:r>
      <w:r w:rsidR="003146A9">
        <w:rPr>
          <w:rFonts w:ascii="Times New Roman" w:hAnsi="Times New Roman" w:cs="Times New Roman"/>
          <w:sz w:val="28"/>
          <w:szCs w:val="28"/>
        </w:rPr>
        <w:t>ганизационного познания пирамид</w:t>
      </w:r>
      <w:r w:rsidR="00EB7A21">
        <w:rPr>
          <w:rFonts w:ascii="Times New Roman" w:hAnsi="Times New Roman" w:cs="Times New Roman"/>
          <w:sz w:val="28"/>
          <w:szCs w:val="28"/>
        </w:rPr>
        <w:t>а</w:t>
      </w:r>
      <w:r w:rsidR="003146A9">
        <w:rPr>
          <w:rFonts w:ascii="Times New Roman" w:hAnsi="Times New Roman" w:cs="Times New Roman"/>
          <w:sz w:val="28"/>
          <w:szCs w:val="28"/>
        </w:rPr>
        <w:t>льна</w:t>
      </w:r>
      <w:r w:rsidR="00EB7A21">
        <w:rPr>
          <w:rFonts w:ascii="Times New Roman" w:hAnsi="Times New Roman" w:cs="Times New Roman"/>
          <w:sz w:val="28"/>
          <w:szCs w:val="28"/>
        </w:rPr>
        <w:t xml:space="preserve">. В основании лежит </w:t>
      </w:r>
      <w:proofErr w:type="gramStart"/>
      <w:r w:rsidR="00EB7A21">
        <w:rPr>
          <w:rFonts w:ascii="Times New Roman" w:hAnsi="Times New Roman" w:cs="Times New Roman"/>
          <w:sz w:val="28"/>
          <w:szCs w:val="28"/>
        </w:rPr>
        <w:t>финансовая</w:t>
      </w:r>
      <w:proofErr w:type="gramEnd"/>
      <w:r w:rsidR="00EB7A21">
        <w:rPr>
          <w:rFonts w:ascii="Times New Roman" w:hAnsi="Times New Roman" w:cs="Times New Roman"/>
          <w:sz w:val="28"/>
          <w:szCs w:val="28"/>
        </w:rPr>
        <w:t xml:space="preserve"> </w:t>
      </w:r>
      <w:proofErr w:type="spellStart"/>
      <w:r w:rsidR="00B3096E">
        <w:rPr>
          <w:rFonts w:ascii="Times New Roman" w:hAnsi="Times New Roman" w:cs="Times New Roman"/>
          <w:sz w:val="28"/>
          <w:szCs w:val="28"/>
        </w:rPr>
        <w:t>эффективность</w:t>
      </w:r>
      <w:r w:rsidR="00917E31">
        <w:rPr>
          <w:rFonts w:ascii="Times New Roman" w:hAnsi="Times New Roman" w:cs="Times New Roman"/>
          <w:sz w:val="28"/>
          <w:szCs w:val="28"/>
        </w:rPr>
        <w:t>ь</w:t>
      </w:r>
      <w:proofErr w:type="spellEnd"/>
      <w:r w:rsidR="00EB7A21">
        <w:rPr>
          <w:rFonts w:ascii="Times New Roman" w:hAnsi="Times New Roman" w:cs="Times New Roman"/>
          <w:sz w:val="28"/>
          <w:szCs w:val="28"/>
        </w:rPr>
        <w:t xml:space="preserve">. Именно она </w:t>
      </w:r>
      <w:r w:rsidR="00EB7A21">
        <w:rPr>
          <w:rFonts w:ascii="Times New Roman" w:hAnsi="Times New Roman" w:cs="Times New Roman"/>
          <w:sz w:val="28"/>
          <w:szCs w:val="28"/>
        </w:rPr>
        <w:lastRenderedPageBreak/>
        <w:t>является базовой «потребностью бизнеса»</w:t>
      </w:r>
      <w:r w:rsidR="00917E31">
        <w:rPr>
          <w:rFonts w:ascii="Times New Roman" w:hAnsi="Times New Roman" w:cs="Times New Roman"/>
          <w:sz w:val="28"/>
          <w:szCs w:val="28"/>
        </w:rPr>
        <w:t>. Движение «наверх» по пирамиде может начаться только с достижения устойчивого уровня финансовых показателей.</w:t>
      </w:r>
    </w:p>
    <w:p w:rsidR="00DF34C0" w:rsidRDefault="00FA4846"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Теперь рассмотрим по</w:t>
      </w:r>
      <w:r w:rsidR="003146A9">
        <w:rPr>
          <w:rFonts w:ascii="Times New Roman" w:hAnsi="Times New Roman" w:cs="Times New Roman"/>
          <w:sz w:val="28"/>
          <w:szCs w:val="28"/>
        </w:rPr>
        <w:t>нятие экономической устойчивости</w:t>
      </w:r>
      <w:r>
        <w:rPr>
          <w:rFonts w:ascii="Times New Roman" w:hAnsi="Times New Roman" w:cs="Times New Roman"/>
          <w:sz w:val="28"/>
          <w:szCs w:val="28"/>
        </w:rPr>
        <w:t>. Существует несколь</w:t>
      </w:r>
      <w:r w:rsidR="00DF34C0">
        <w:rPr>
          <w:rFonts w:ascii="Times New Roman" w:hAnsi="Times New Roman" w:cs="Times New Roman"/>
          <w:sz w:val="28"/>
          <w:szCs w:val="28"/>
        </w:rPr>
        <w:t xml:space="preserve">ко определений данного термина, рассмотрим определение, данное </w:t>
      </w:r>
      <w:proofErr w:type="spellStart"/>
      <w:r w:rsidR="00DF34C0">
        <w:rPr>
          <w:rFonts w:ascii="Times New Roman" w:hAnsi="Times New Roman" w:cs="Times New Roman"/>
          <w:sz w:val="28"/>
          <w:szCs w:val="28"/>
        </w:rPr>
        <w:t>Чеблоковым</w:t>
      </w:r>
      <w:proofErr w:type="spellEnd"/>
      <w:r w:rsidR="00DF34C0">
        <w:rPr>
          <w:rFonts w:ascii="Times New Roman" w:hAnsi="Times New Roman" w:cs="Times New Roman"/>
          <w:sz w:val="28"/>
          <w:szCs w:val="28"/>
        </w:rPr>
        <w:t xml:space="preserve"> А.Т.</w:t>
      </w:r>
    </w:p>
    <w:p w:rsidR="00FA4846" w:rsidRPr="00DF34C0" w:rsidRDefault="00FA4846"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Экономическая устойчивость-это комплекс свойств его производственной инновационной, организационной, финансово-кредитной деятельности, их взаимовлияние и взаимодействие, качество и новизну выпускаемой продукции, научно-технический уровень материально-технической базы предприятия, стабильность его ресурсного обеспечения, состояние кадрового и интеллектуального потенциала, характер инновационного менеджмента</w:t>
      </w:r>
      <w:r w:rsidR="00DF34C0">
        <w:rPr>
          <w:rFonts w:ascii="Times New Roman" w:hAnsi="Times New Roman" w:cs="Times New Roman"/>
          <w:sz w:val="28"/>
          <w:szCs w:val="28"/>
        </w:rPr>
        <w:t>.</w:t>
      </w:r>
      <w:r w:rsidR="00DF34C0" w:rsidRPr="00DF34C0">
        <w:rPr>
          <w:rFonts w:ascii="Times New Roman" w:hAnsi="Times New Roman" w:cs="Times New Roman"/>
          <w:sz w:val="28"/>
          <w:szCs w:val="28"/>
        </w:rPr>
        <w:t xml:space="preserve"> </w:t>
      </w:r>
      <w:r w:rsidR="00DF34C0" w:rsidRPr="00DF34C0">
        <w:rPr>
          <w:rFonts w:ascii="Times New Roman" w:hAnsi="Times New Roman" w:cs="Times New Roman"/>
          <w:b/>
          <w:sz w:val="28"/>
          <w:szCs w:val="28"/>
          <w:vertAlign w:val="superscript"/>
        </w:rPr>
        <w:t>[3]</w:t>
      </w:r>
    </w:p>
    <w:p w:rsidR="008105B7" w:rsidRDefault="00DF34C0"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8105B7">
        <w:rPr>
          <w:rFonts w:ascii="Times New Roman" w:hAnsi="Times New Roman" w:cs="Times New Roman"/>
          <w:sz w:val="28"/>
          <w:szCs w:val="28"/>
        </w:rPr>
        <w:t xml:space="preserve"> при анализе  экономической устойчивости</w:t>
      </w:r>
      <w:r w:rsidR="00296ED2">
        <w:rPr>
          <w:rFonts w:ascii="Times New Roman" w:hAnsi="Times New Roman" w:cs="Times New Roman"/>
          <w:sz w:val="28"/>
          <w:szCs w:val="28"/>
        </w:rPr>
        <w:t xml:space="preserve"> выделяют следующие </w:t>
      </w:r>
      <w:r w:rsidR="00B3096E">
        <w:rPr>
          <w:rFonts w:ascii="Times New Roman" w:hAnsi="Times New Roman" w:cs="Times New Roman"/>
          <w:sz w:val="28"/>
          <w:szCs w:val="28"/>
        </w:rPr>
        <w:t xml:space="preserve">элементы </w:t>
      </w:r>
      <w:r w:rsidR="003146A9">
        <w:rPr>
          <w:rFonts w:ascii="Times New Roman" w:hAnsi="Times New Roman" w:cs="Times New Roman"/>
          <w:sz w:val="28"/>
          <w:szCs w:val="28"/>
        </w:rPr>
        <w:t>(</w:t>
      </w:r>
      <w:proofErr w:type="spellStart"/>
      <w:r w:rsidR="00F404E0">
        <w:rPr>
          <w:rFonts w:ascii="Times New Roman" w:hAnsi="Times New Roman" w:cs="Times New Roman"/>
          <w:sz w:val="28"/>
          <w:szCs w:val="28"/>
        </w:rPr>
        <w:t>эсэуп</w:t>
      </w:r>
      <w:proofErr w:type="spellEnd"/>
      <w:r w:rsidR="005B139D">
        <w:rPr>
          <w:rFonts w:ascii="Times New Roman" w:hAnsi="Times New Roman" w:cs="Times New Roman"/>
          <w:sz w:val="28"/>
          <w:szCs w:val="28"/>
        </w:rPr>
        <w:t>)</w:t>
      </w:r>
      <w:r w:rsidR="00296ED2">
        <w:rPr>
          <w:rFonts w:ascii="Times New Roman" w:hAnsi="Times New Roman" w:cs="Times New Roman"/>
          <w:sz w:val="28"/>
          <w:szCs w:val="28"/>
        </w:rPr>
        <w:t>:</w:t>
      </w:r>
    </w:p>
    <w:p w:rsidR="00296ED2" w:rsidRDefault="00B3096E"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1.финансовый,</w:t>
      </w:r>
    </w:p>
    <w:p w:rsidR="00296ED2" w:rsidRDefault="00B3096E"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2.производственно-технический</w:t>
      </w:r>
      <w:r w:rsidR="00296ED2">
        <w:rPr>
          <w:rFonts w:ascii="Times New Roman" w:hAnsi="Times New Roman" w:cs="Times New Roman"/>
          <w:sz w:val="28"/>
          <w:szCs w:val="28"/>
        </w:rPr>
        <w:t>,</w:t>
      </w:r>
    </w:p>
    <w:p w:rsidR="00296ED2" w:rsidRDefault="00B3096E"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3.организационный,</w:t>
      </w:r>
    </w:p>
    <w:p w:rsidR="00296ED2" w:rsidRDefault="00B3096E"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4.инновационный,</w:t>
      </w:r>
    </w:p>
    <w:p w:rsidR="00296ED2" w:rsidRDefault="00B3096E"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5.социальный,</w:t>
      </w:r>
    </w:p>
    <w:p w:rsidR="00296ED2" w:rsidRDefault="00B3096E"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Pr>
          <w:rFonts w:ascii="Times New Roman" w:hAnsi="Times New Roman" w:cs="Times New Roman"/>
          <w:sz w:val="28"/>
          <w:szCs w:val="28"/>
        </w:rPr>
        <w:t>коммерческый</w:t>
      </w:r>
      <w:proofErr w:type="spellEnd"/>
    </w:p>
    <w:p w:rsidR="00250477" w:rsidRDefault="00296ED2" w:rsidP="006433E7">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По смысловой нагрузке составные части экономической устойчивости  можно соотнести с 7 уровнями</w:t>
      </w:r>
      <w:r w:rsidR="00CC76E7">
        <w:rPr>
          <w:rFonts w:ascii="Times New Roman" w:hAnsi="Times New Roman" w:cs="Times New Roman"/>
          <w:sz w:val="28"/>
          <w:szCs w:val="28"/>
        </w:rPr>
        <w:t xml:space="preserve"> </w:t>
      </w:r>
      <w:r w:rsidR="00B3096E">
        <w:rPr>
          <w:rFonts w:ascii="Times New Roman" w:hAnsi="Times New Roman" w:cs="Times New Roman"/>
          <w:sz w:val="28"/>
          <w:szCs w:val="28"/>
        </w:rPr>
        <w:t>сознания предприятия</w:t>
      </w:r>
      <w:r w:rsidR="00DF34C0">
        <w:rPr>
          <w:rFonts w:ascii="Times New Roman" w:hAnsi="Times New Roman" w:cs="Times New Roman"/>
          <w:sz w:val="28"/>
          <w:szCs w:val="28"/>
        </w:rPr>
        <w:t xml:space="preserve"> (рис 2</w:t>
      </w:r>
      <w:r>
        <w:rPr>
          <w:rFonts w:ascii="Times New Roman" w:hAnsi="Times New Roman" w:cs="Times New Roman"/>
          <w:sz w:val="28"/>
          <w:szCs w:val="28"/>
        </w:rPr>
        <w:t>)</w:t>
      </w:r>
    </w:p>
    <w:p w:rsidR="00B3096E" w:rsidRDefault="00B3096E" w:rsidP="00B3096E">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экономической устойчивости предприятия необходимо планомерное развитие каждой </w:t>
      </w:r>
      <w:proofErr w:type="spellStart"/>
      <w:r>
        <w:rPr>
          <w:rFonts w:ascii="Times New Roman" w:hAnsi="Times New Roman" w:cs="Times New Roman"/>
          <w:sz w:val="28"/>
          <w:szCs w:val="28"/>
        </w:rPr>
        <w:t>эсэуп</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Уровень развития каждого элемента оказывает свое влияние на общую экономическую устойчивость.</w:t>
      </w:r>
    </w:p>
    <w:p w:rsidR="006F61C9" w:rsidRDefault="006F61C9" w:rsidP="006433E7">
      <w:pPr>
        <w:spacing w:line="360" w:lineRule="auto"/>
        <w:ind w:firstLine="426"/>
        <w:jc w:val="both"/>
        <w:rPr>
          <w:rFonts w:ascii="Times New Roman" w:hAnsi="Times New Roman" w:cs="Times New Roman"/>
          <w:b/>
          <w:sz w:val="28"/>
          <w:szCs w:val="28"/>
        </w:rPr>
      </w:pPr>
    </w:p>
    <w:p w:rsidR="006F61C9" w:rsidRDefault="006F61C9" w:rsidP="006433E7">
      <w:pPr>
        <w:spacing w:line="360" w:lineRule="auto"/>
        <w:ind w:firstLine="426"/>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229955" cy="4563112"/>
            <wp:effectExtent l="0" t="0" r="8890" b="889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роы.png"/>
                    <pic:cNvPicPr/>
                  </pic:nvPicPr>
                  <pic:blipFill>
                    <a:blip r:embed="rId10">
                      <a:extLst>
                        <a:ext uri="{28A0092B-C50C-407E-A947-70E740481C1C}">
                          <a14:useLocalDpi xmlns:a14="http://schemas.microsoft.com/office/drawing/2010/main" val="0"/>
                        </a:ext>
                      </a:extLst>
                    </a:blip>
                    <a:stretch>
                      <a:fillRect/>
                    </a:stretch>
                  </pic:blipFill>
                  <pic:spPr>
                    <a:xfrm>
                      <a:off x="0" y="0"/>
                      <a:ext cx="5229955" cy="4563112"/>
                    </a:xfrm>
                    <a:prstGeom prst="rect">
                      <a:avLst/>
                    </a:prstGeom>
                  </pic:spPr>
                </pic:pic>
              </a:graphicData>
            </a:graphic>
          </wp:inline>
        </w:drawing>
      </w:r>
    </w:p>
    <w:p w:rsidR="00CC76E7" w:rsidRDefault="007C7AE3" w:rsidP="006433E7">
      <w:pPr>
        <w:spacing w:line="360" w:lineRule="auto"/>
        <w:ind w:firstLine="426"/>
        <w:jc w:val="both"/>
        <w:rPr>
          <w:rFonts w:ascii="Times New Roman" w:hAnsi="Times New Roman" w:cs="Times New Roman"/>
          <w:sz w:val="28"/>
          <w:szCs w:val="28"/>
        </w:rPr>
      </w:pPr>
      <w:r>
        <w:rPr>
          <w:rFonts w:ascii="Times New Roman" w:hAnsi="Times New Roman" w:cs="Times New Roman"/>
          <w:b/>
          <w:sz w:val="28"/>
          <w:szCs w:val="28"/>
        </w:rPr>
        <w:t>Рис</w:t>
      </w:r>
      <w:r w:rsidRPr="00DF34C0">
        <w:rPr>
          <w:rFonts w:ascii="Times New Roman" w:hAnsi="Times New Roman" w:cs="Times New Roman"/>
          <w:b/>
          <w:sz w:val="28"/>
          <w:szCs w:val="28"/>
        </w:rPr>
        <w:t xml:space="preserve">. 2 </w:t>
      </w:r>
      <w:r w:rsidR="006F61C9">
        <w:rPr>
          <w:rFonts w:ascii="Times New Roman" w:hAnsi="Times New Roman" w:cs="Times New Roman"/>
          <w:b/>
          <w:sz w:val="28"/>
          <w:szCs w:val="28"/>
        </w:rPr>
        <w:t xml:space="preserve">Пирамидальная система элементов </w:t>
      </w:r>
      <w:r w:rsidRPr="00DF34C0">
        <w:rPr>
          <w:rFonts w:ascii="Times New Roman" w:hAnsi="Times New Roman" w:cs="Times New Roman"/>
          <w:b/>
          <w:sz w:val="28"/>
          <w:szCs w:val="28"/>
        </w:rPr>
        <w:t>экономической устойчивости предприятия</w:t>
      </w:r>
    </w:p>
    <w:p w:rsidR="00DA2C0F" w:rsidRDefault="005B139D" w:rsidP="00B3096E">
      <w:pPr>
        <w:pStyle w:val="commentcontentpara"/>
        <w:spacing w:before="0" w:beforeAutospacing="0" w:after="0" w:afterAutospacing="0" w:line="360" w:lineRule="auto"/>
        <w:ind w:firstLine="426"/>
        <w:jc w:val="both"/>
        <w:rPr>
          <w:sz w:val="28"/>
          <w:szCs w:val="28"/>
        </w:rPr>
      </w:pPr>
      <w:r>
        <w:rPr>
          <w:sz w:val="28"/>
          <w:szCs w:val="28"/>
        </w:rPr>
        <w:t xml:space="preserve">Следует понимать, что все  </w:t>
      </w:r>
      <w:proofErr w:type="spellStart"/>
      <w:r w:rsidR="00F404E0">
        <w:rPr>
          <w:sz w:val="28"/>
          <w:szCs w:val="28"/>
        </w:rPr>
        <w:t>эсэуп</w:t>
      </w:r>
      <w:proofErr w:type="spellEnd"/>
      <w:r>
        <w:rPr>
          <w:sz w:val="28"/>
          <w:szCs w:val="28"/>
        </w:rPr>
        <w:t xml:space="preserve"> взаимосвязаны и </w:t>
      </w:r>
      <w:r w:rsidRPr="00917E31">
        <w:rPr>
          <w:rFonts w:eastAsiaTheme="minorHAnsi"/>
          <w:sz w:val="28"/>
          <w:szCs w:val="28"/>
          <w:lang w:eastAsia="en-US"/>
        </w:rPr>
        <w:t xml:space="preserve">взаимозависимы. </w:t>
      </w:r>
      <w:r w:rsidR="00917E31">
        <w:rPr>
          <w:rFonts w:eastAsiaTheme="minorHAnsi"/>
          <w:sz w:val="28"/>
          <w:szCs w:val="28"/>
          <w:lang w:eastAsia="en-US"/>
        </w:rPr>
        <w:t>Н</w:t>
      </w:r>
      <w:r w:rsidR="00917E31" w:rsidRPr="00917E31">
        <w:rPr>
          <w:rFonts w:eastAsiaTheme="minorHAnsi"/>
          <w:sz w:val="28"/>
          <w:szCs w:val="28"/>
          <w:lang w:eastAsia="en-US"/>
        </w:rPr>
        <w:t>есмотря на пирамидальную структуру потребностей</w:t>
      </w:r>
      <w:r w:rsidR="00917E31">
        <w:rPr>
          <w:rFonts w:eastAsiaTheme="minorHAnsi"/>
          <w:sz w:val="28"/>
          <w:szCs w:val="28"/>
          <w:lang w:eastAsia="en-US"/>
        </w:rPr>
        <w:t>, сл</w:t>
      </w:r>
      <w:r>
        <w:rPr>
          <w:sz w:val="28"/>
          <w:szCs w:val="28"/>
        </w:rPr>
        <w:t>едует понимать, что развитие не может быть поэтапным. Необходимо добиваться параллельного развития каждо</w:t>
      </w:r>
      <w:r w:rsidR="00B3096E">
        <w:rPr>
          <w:sz w:val="28"/>
          <w:szCs w:val="28"/>
        </w:rPr>
        <w:t>го</w:t>
      </w:r>
      <w:r>
        <w:rPr>
          <w:sz w:val="28"/>
          <w:szCs w:val="28"/>
        </w:rPr>
        <w:t xml:space="preserve"> </w:t>
      </w:r>
      <w:proofErr w:type="spellStart"/>
      <w:r w:rsidR="00F404E0">
        <w:rPr>
          <w:sz w:val="28"/>
          <w:szCs w:val="28"/>
        </w:rPr>
        <w:t>эсэуп</w:t>
      </w:r>
      <w:proofErr w:type="spellEnd"/>
      <w:r>
        <w:rPr>
          <w:sz w:val="28"/>
          <w:szCs w:val="28"/>
        </w:rPr>
        <w:t>.</w:t>
      </w:r>
      <w:r w:rsidR="00B3096E">
        <w:rPr>
          <w:sz w:val="28"/>
          <w:szCs w:val="28"/>
        </w:rPr>
        <w:t xml:space="preserve"> </w:t>
      </w:r>
      <w:r w:rsidR="00DA2C0F">
        <w:rPr>
          <w:sz w:val="28"/>
          <w:szCs w:val="28"/>
        </w:rPr>
        <w:t xml:space="preserve">Для количественного определения развития каждой </w:t>
      </w:r>
      <w:proofErr w:type="spellStart"/>
      <w:r w:rsidR="00F404E0">
        <w:rPr>
          <w:sz w:val="28"/>
          <w:szCs w:val="28"/>
        </w:rPr>
        <w:t>эсэуп</w:t>
      </w:r>
      <w:proofErr w:type="spellEnd"/>
      <w:r w:rsidR="00DA2C0F">
        <w:rPr>
          <w:sz w:val="28"/>
          <w:szCs w:val="28"/>
        </w:rPr>
        <w:t xml:space="preserve"> можно использовать общепринятые финансовые показатели.</w:t>
      </w:r>
    </w:p>
    <w:p w:rsidR="00DA2C0F" w:rsidRDefault="00DA2C0F" w:rsidP="0077173D">
      <w:pPr>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Для определения</w:t>
      </w:r>
      <w:r w:rsidR="00917E31">
        <w:rPr>
          <w:rFonts w:ascii="Times New Roman" w:hAnsi="Times New Roman" w:cs="Times New Roman"/>
          <w:sz w:val="28"/>
          <w:szCs w:val="28"/>
        </w:rPr>
        <w:t xml:space="preserve"> финансовой </w:t>
      </w:r>
      <w:r w:rsidR="00B3096E">
        <w:rPr>
          <w:rFonts w:ascii="Times New Roman" w:hAnsi="Times New Roman" w:cs="Times New Roman"/>
          <w:sz w:val="28"/>
          <w:szCs w:val="28"/>
        </w:rPr>
        <w:t>эффективности можно использовать</w:t>
      </w:r>
      <w:r>
        <w:rPr>
          <w:rFonts w:ascii="Times New Roman" w:hAnsi="Times New Roman" w:cs="Times New Roman"/>
          <w:sz w:val="28"/>
          <w:szCs w:val="28"/>
        </w:rPr>
        <w:t xml:space="preserve"> основные финансовые показатели деятельности предприятия</w:t>
      </w:r>
      <w:r w:rsidR="003146A9">
        <w:rPr>
          <w:rFonts w:ascii="Times New Roman" w:hAnsi="Times New Roman" w:cs="Times New Roman"/>
          <w:sz w:val="28"/>
          <w:szCs w:val="28"/>
        </w:rPr>
        <w:t>.</w:t>
      </w:r>
      <w:r w:rsidR="009F0532">
        <w:rPr>
          <w:rFonts w:ascii="Times New Roman" w:hAnsi="Times New Roman" w:cs="Times New Roman"/>
          <w:sz w:val="28"/>
          <w:szCs w:val="28"/>
        </w:rPr>
        <w:t xml:space="preserve"> Выделим некоторые из них:</w:t>
      </w:r>
    </w:p>
    <w:p w:rsidR="0077173D" w:rsidRDefault="0077173D" w:rsidP="0077173D">
      <w:pPr>
        <w:spacing w:line="240" w:lineRule="auto"/>
        <w:jc w:val="both"/>
        <w:rPr>
          <w:rFonts w:ascii="Times New Roman" w:hAnsi="Times New Roman" w:cs="Times New Roman"/>
          <w:sz w:val="28"/>
          <w:szCs w:val="28"/>
        </w:rPr>
        <w:sectPr w:rsidR="0077173D">
          <w:footerReference w:type="default" r:id="rId11"/>
          <w:pgSz w:w="11906" w:h="16838"/>
          <w:pgMar w:top="1134" w:right="850" w:bottom="1134" w:left="1701" w:header="708" w:footer="708" w:gutter="0"/>
          <w:cols w:space="708"/>
          <w:docGrid w:linePitch="360"/>
        </w:sectPr>
      </w:pPr>
    </w:p>
    <w:p w:rsidR="00DA2C0F" w:rsidRDefault="00DA2C0F" w:rsidP="0077173D">
      <w:pPr>
        <w:spacing w:line="240" w:lineRule="auto"/>
        <w:jc w:val="both"/>
        <w:rPr>
          <w:rFonts w:ascii="Times New Roman" w:hAnsi="Times New Roman" w:cs="Times New Roman"/>
          <w:sz w:val="28"/>
          <w:szCs w:val="28"/>
        </w:rPr>
      </w:pPr>
      <w:r w:rsidRPr="00DA2C0F">
        <w:rPr>
          <w:rFonts w:ascii="Times New Roman" w:hAnsi="Times New Roman" w:cs="Times New Roman"/>
          <w:sz w:val="28"/>
          <w:szCs w:val="28"/>
        </w:rPr>
        <w:lastRenderedPageBreak/>
        <w:t xml:space="preserve">- </w:t>
      </w:r>
      <w:r w:rsidR="00B3096E">
        <w:rPr>
          <w:rFonts w:ascii="Times New Roman" w:hAnsi="Times New Roman" w:cs="Times New Roman"/>
          <w:sz w:val="28"/>
          <w:szCs w:val="28"/>
        </w:rPr>
        <w:t>Прибыль</w:t>
      </w:r>
      <w:r w:rsidR="009F0532">
        <w:rPr>
          <w:rFonts w:ascii="Times New Roman" w:hAnsi="Times New Roman" w:cs="Times New Roman"/>
          <w:sz w:val="28"/>
          <w:szCs w:val="28"/>
        </w:rPr>
        <w:t>;</w:t>
      </w:r>
    </w:p>
    <w:p w:rsidR="00DA2C0F" w:rsidRDefault="00DA2C0F" w:rsidP="0077173D">
      <w:pPr>
        <w:spacing w:line="240" w:lineRule="auto"/>
        <w:jc w:val="both"/>
        <w:rPr>
          <w:rFonts w:ascii="Times New Roman" w:hAnsi="Times New Roman" w:cs="Times New Roman"/>
          <w:sz w:val="28"/>
          <w:szCs w:val="28"/>
        </w:rPr>
      </w:pPr>
      <w:r>
        <w:rPr>
          <w:rFonts w:ascii="Times New Roman" w:hAnsi="Times New Roman" w:cs="Times New Roman"/>
          <w:sz w:val="28"/>
          <w:szCs w:val="28"/>
        </w:rPr>
        <w:t>- Показатели окупаемости</w:t>
      </w:r>
      <w:r w:rsidRPr="00DA2C0F">
        <w:rPr>
          <w:rFonts w:ascii="Times New Roman" w:hAnsi="Times New Roman" w:cs="Times New Roman"/>
          <w:sz w:val="28"/>
          <w:szCs w:val="28"/>
        </w:rPr>
        <w:t>;</w:t>
      </w:r>
    </w:p>
    <w:p w:rsidR="00DA2C0F" w:rsidRDefault="0077173D" w:rsidP="0077173D">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2C0F" w:rsidRPr="00DA2C0F">
        <w:rPr>
          <w:rFonts w:ascii="Times New Roman" w:hAnsi="Times New Roman" w:cs="Times New Roman"/>
          <w:sz w:val="28"/>
          <w:szCs w:val="28"/>
        </w:rPr>
        <w:t xml:space="preserve">- </w:t>
      </w:r>
      <w:r w:rsidR="00DA2C0F">
        <w:rPr>
          <w:rFonts w:ascii="Times New Roman" w:hAnsi="Times New Roman" w:cs="Times New Roman"/>
          <w:sz w:val="28"/>
          <w:szCs w:val="28"/>
        </w:rPr>
        <w:t>Показатели ликвидности</w:t>
      </w:r>
      <w:r w:rsidR="00DA2C0F" w:rsidRPr="00DA2C0F">
        <w:rPr>
          <w:rFonts w:ascii="Times New Roman" w:hAnsi="Times New Roman" w:cs="Times New Roman"/>
          <w:sz w:val="28"/>
          <w:szCs w:val="28"/>
        </w:rPr>
        <w:t xml:space="preserve">; </w:t>
      </w:r>
    </w:p>
    <w:p w:rsidR="00DA2C0F" w:rsidRDefault="00DA2C0F" w:rsidP="00B3096E">
      <w:pPr>
        <w:spacing w:line="240" w:lineRule="auto"/>
        <w:ind w:firstLine="426"/>
        <w:jc w:val="both"/>
        <w:rPr>
          <w:rFonts w:ascii="Times New Roman" w:hAnsi="Times New Roman" w:cs="Times New Roman"/>
          <w:sz w:val="28"/>
          <w:szCs w:val="28"/>
        </w:rPr>
      </w:pPr>
      <w:r w:rsidRPr="00DA2C0F">
        <w:rPr>
          <w:rFonts w:ascii="Times New Roman" w:hAnsi="Times New Roman" w:cs="Times New Roman"/>
          <w:sz w:val="28"/>
          <w:szCs w:val="28"/>
        </w:rPr>
        <w:t xml:space="preserve">- </w:t>
      </w:r>
      <w:r w:rsidR="0077173D">
        <w:rPr>
          <w:rFonts w:ascii="Times New Roman" w:hAnsi="Times New Roman" w:cs="Times New Roman"/>
          <w:sz w:val="28"/>
          <w:szCs w:val="28"/>
        </w:rPr>
        <w:t>Р</w:t>
      </w:r>
      <w:r>
        <w:rPr>
          <w:rFonts w:ascii="Times New Roman" w:hAnsi="Times New Roman" w:cs="Times New Roman"/>
          <w:sz w:val="28"/>
          <w:szCs w:val="28"/>
        </w:rPr>
        <w:t>ентабельность активов</w:t>
      </w:r>
      <w:r w:rsidR="00B3096E">
        <w:rPr>
          <w:rFonts w:ascii="Times New Roman" w:hAnsi="Times New Roman" w:cs="Times New Roman"/>
          <w:sz w:val="28"/>
          <w:szCs w:val="28"/>
        </w:rPr>
        <w:t>.</w:t>
      </w:r>
    </w:p>
    <w:p w:rsidR="0077173D" w:rsidRDefault="0077173D" w:rsidP="006433E7">
      <w:pPr>
        <w:shd w:val="clear" w:color="auto" w:fill="FFFFFF"/>
        <w:spacing w:before="100" w:beforeAutospacing="1" w:after="100" w:afterAutospacing="1" w:line="360" w:lineRule="auto"/>
        <w:ind w:firstLine="426"/>
        <w:jc w:val="both"/>
        <w:rPr>
          <w:rFonts w:ascii="Times New Roman" w:hAnsi="Times New Roman" w:cs="Times New Roman"/>
          <w:sz w:val="28"/>
          <w:szCs w:val="28"/>
        </w:rPr>
        <w:sectPr w:rsidR="0077173D" w:rsidSect="0077173D">
          <w:type w:val="continuous"/>
          <w:pgSz w:w="11906" w:h="16838"/>
          <w:pgMar w:top="1134" w:right="850" w:bottom="1134" w:left="1701" w:header="708" w:footer="708" w:gutter="0"/>
          <w:cols w:num="2" w:space="708"/>
          <w:docGrid w:linePitch="360"/>
        </w:sectPr>
      </w:pPr>
    </w:p>
    <w:p w:rsidR="006433E7" w:rsidRDefault="009F0532" w:rsidP="0077173D">
      <w:pPr>
        <w:shd w:val="clear" w:color="auto" w:fill="FFFFFF"/>
        <w:spacing w:before="100" w:beforeAutospacing="1" w:after="100" w:afterAutospacing="1" w:line="360" w:lineRule="auto"/>
        <w:ind w:firstLine="426"/>
        <w:jc w:val="both"/>
        <w:rPr>
          <w:rFonts w:ascii="Times New Roman" w:hAnsi="Times New Roman" w:cs="Times New Roman"/>
          <w:sz w:val="28"/>
          <w:szCs w:val="28"/>
        </w:rPr>
      </w:pPr>
      <w:r w:rsidRPr="009F0532">
        <w:rPr>
          <w:rFonts w:ascii="Times New Roman" w:hAnsi="Times New Roman" w:cs="Times New Roman"/>
          <w:sz w:val="28"/>
          <w:szCs w:val="28"/>
        </w:rPr>
        <w:lastRenderedPageBreak/>
        <w:t>Взаимосвязь удовлетворенности потребителей и производственно-технической устойчивости обусловлена стабильностью работы предприятия. Другими словами, при увеличени</w:t>
      </w:r>
      <w:r>
        <w:rPr>
          <w:rFonts w:ascii="Times New Roman" w:hAnsi="Times New Roman" w:cs="Times New Roman"/>
          <w:sz w:val="28"/>
          <w:szCs w:val="28"/>
        </w:rPr>
        <w:t>и</w:t>
      </w:r>
      <w:r w:rsidRPr="009F0532">
        <w:rPr>
          <w:rFonts w:ascii="Times New Roman" w:hAnsi="Times New Roman" w:cs="Times New Roman"/>
          <w:sz w:val="28"/>
          <w:szCs w:val="28"/>
        </w:rPr>
        <w:t xml:space="preserve"> </w:t>
      </w:r>
      <w:r>
        <w:rPr>
          <w:rFonts w:ascii="Times New Roman" w:hAnsi="Times New Roman" w:cs="Times New Roman"/>
          <w:sz w:val="28"/>
          <w:szCs w:val="28"/>
        </w:rPr>
        <w:t>уров</w:t>
      </w:r>
      <w:r w:rsidRPr="009F0532">
        <w:rPr>
          <w:rFonts w:ascii="Times New Roman" w:hAnsi="Times New Roman" w:cs="Times New Roman"/>
          <w:sz w:val="28"/>
          <w:szCs w:val="28"/>
        </w:rPr>
        <w:t xml:space="preserve">ня  механизации и автоматизации производства продукции (работ) и </w:t>
      </w:r>
      <w:r>
        <w:rPr>
          <w:rFonts w:ascii="Times New Roman" w:hAnsi="Times New Roman" w:cs="Times New Roman"/>
          <w:sz w:val="28"/>
          <w:szCs w:val="28"/>
        </w:rPr>
        <w:t>труда достигается стабильность работы предприятия, а как следствие и увеличение индекса удовлетворенности потребителей.</w:t>
      </w:r>
    </w:p>
    <w:p w:rsidR="00914476" w:rsidRDefault="00914476" w:rsidP="006433E7">
      <w:pPr>
        <w:shd w:val="clear" w:color="auto" w:fill="FFFFFF"/>
        <w:spacing w:before="100" w:beforeAutospacing="1" w:after="100" w:afterAutospacing="1" w:line="360" w:lineRule="auto"/>
        <w:ind w:firstLine="426"/>
        <w:jc w:val="both"/>
        <w:rPr>
          <w:rFonts w:ascii="Times New Roman" w:hAnsi="Times New Roman" w:cs="Times New Roman"/>
          <w:sz w:val="28"/>
          <w:szCs w:val="28"/>
        </w:rPr>
      </w:pPr>
      <w:r>
        <w:rPr>
          <w:rFonts w:ascii="Times New Roman" w:hAnsi="Times New Roman" w:cs="Times New Roman"/>
          <w:sz w:val="28"/>
          <w:szCs w:val="28"/>
        </w:rPr>
        <w:t>Организационная устойчивость характеризуется такими коли</w:t>
      </w:r>
      <w:r w:rsidR="00B3096E">
        <w:rPr>
          <w:rFonts w:ascii="Times New Roman" w:hAnsi="Times New Roman" w:cs="Times New Roman"/>
          <w:sz w:val="28"/>
          <w:szCs w:val="28"/>
        </w:rPr>
        <w:t>чественными показателями, как: т</w:t>
      </w:r>
      <w:r>
        <w:rPr>
          <w:rFonts w:ascii="Times New Roman" w:hAnsi="Times New Roman" w:cs="Times New Roman"/>
          <w:sz w:val="28"/>
          <w:szCs w:val="28"/>
        </w:rPr>
        <w:t>екуч</w:t>
      </w:r>
      <w:r w:rsidR="00917E31">
        <w:rPr>
          <w:rFonts w:ascii="Times New Roman" w:hAnsi="Times New Roman" w:cs="Times New Roman"/>
          <w:sz w:val="28"/>
          <w:szCs w:val="28"/>
        </w:rPr>
        <w:t>есть</w:t>
      </w:r>
      <w:r>
        <w:rPr>
          <w:rFonts w:ascii="Times New Roman" w:hAnsi="Times New Roman" w:cs="Times New Roman"/>
          <w:sz w:val="28"/>
          <w:szCs w:val="28"/>
        </w:rPr>
        <w:t xml:space="preserve"> кадров,</w:t>
      </w:r>
      <w:r w:rsidRPr="00914476">
        <w:rPr>
          <w:rFonts w:ascii="Times New Roman" w:hAnsi="Times New Roman" w:cs="Times New Roman"/>
          <w:sz w:val="28"/>
          <w:szCs w:val="28"/>
        </w:rPr>
        <w:t xml:space="preserve"> </w:t>
      </w:r>
      <w:r w:rsidR="00B3096E">
        <w:rPr>
          <w:rFonts w:ascii="Times New Roman" w:hAnsi="Times New Roman" w:cs="Times New Roman"/>
          <w:sz w:val="28"/>
          <w:szCs w:val="28"/>
        </w:rPr>
        <w:t>коэффициент квалификации</w:t>
      </w:r>
      <w:r>
        <w:rPr>
          <w:rFonts w:ascii="Times New Roman" w:hAnsi="Times New Roman" w:cs="Times New Roman"/>
          <w:sz w:val="28"/>
          <w:szCs w:val="28"/>
        </w:rPr>
        <w:t xml:space="preserve"> работников, производительность труда и </w:t>
      </w:r>
      <w:proofErr w:type="spellStart"/>
      <w:proofErr w:type="gramStart"/>
      <w:r>
        <w:rPr>
          <w:rFonts w:ascii="Times New Roman" w:hAnsi="Times New Roman" w:cs="Times New Roman"/>
          <w:sz w:val="28"/>
          <w:szCs w:val="28"/>
        </w:rPr>
        <w:t>пр</w:t>
      </w:r>
      <w:proofErr w:type="spellEnd"/>
      <w:proofErr w:type="gramEnd"/>
    </w:p>
    <w:p w:rsidR="00665B57" w:rsidRDefault="00665B57" w:rsidP="006433E7">
      <w:pPr>
        <w:shd w:val="clear" w:color="auto" w:fill="FFFFFF"/>
        <w:spacing w:before="100" w:beforeAutospacing="1" w:after="100" w:afterAutospacing="1" w:line="360" w:lineRule="auto"/>
        <w:ind w:firstLine="426"/>
        <w:jc w:val="both"/>
        <w:rPr>
          <w:rFonts w:ascii="Times New Roman" w:hAnsi="Times New Roman" w:cs="Times New Roman"/>
          <w:sz w:val="28"/>
          <w:szCs w:val="28"/>
        </w:rPr>
      </w:pPr>
      <w:r>
        <w:rPr>
          <w:rFonts w:ascii="Times New Roman" w:hAnsi="Times New Roman" w:cs="Times New Roman"/>
          <w:sz w:val="28"/>
          <w:szCs w:val="28"/>
        </w:rPr>
        <w:t>Инновационная устойчивость об</w:t>
      </w:r>
      <w:r w:rsidR="003146A9">
        <w:rPr>
          <w:rFonts w:ascii="Times New Roman" w:hAnsi="Times New Roman" w:cs="Times New Roman"/>
          <w:sz w:val="28"/>
          <w:szCs w:val="28"/>
        </w:rPr>
        <w:t>условлена такими показателями, к</w:t>
      </w:r>
      <w:r>
        <w:rPr>
          <w:rFonts w:ascii="Times New Roman" w:hAnsi="Times New Roman" w:cs="Times New Roman"/>
          <w:sz w:val="28"/>
          <w:szCs w:val="28"/>
        </w:rPr>
        <w:t>ак:</w:t>
      </w:r>
    </w:p>
    <w:p w:rsidR="00665B57" w:rsidRPr="003146A9" w:rsidRDefault="00665B57" w:rsidP="003146A9">
      <w:pPr>
        <w:pStyle w:val="ad"/>
        <w:numPr>
          <w:ilvl w:val="0"/>
          <w:numId w:val="6"/>
        </w:numPr>
        <w:spacing w:before="100" w:beforeAutospacing="1" w:after="100" w:afterAutospacing="1" w:line="360" w:lineRule="auto"/>
        <w:ind w:left="0" w:firstLine="786"/>
        <w:jc w:val="both"/>
        <w:rPr>
          <w:rFonts w:ascii="Times New Roman" w:hAnsi="Times New Roman" w:cs="Times New Roman"/>
          <w:sz w:val="28"/>
          <w:szCs w:val="28"/>
        </w:rPr>
      </w:pPr>
      <w:bookmarkStart w:id="1" w:name="7.1"/>
      <w:r w:rsidRPr="003146A9">
        <w:rPr>
          <w:rFonts w:ascii="Times New Roman" w:hAnsi="Times New Roman" w:cs="Times New Roman"/>
          <w:sz w:val="28"/>
          <w:szCs w:val="28"/>
        </w:rPr>
        <w:t xml:space="preserve">удельные затраты на НИОКР в объеме продаж, которые характеризуют показатель </w:t>
      </w:r>
      <w:proofErr w:type="spellStart"/>
      <w:r w:rsidRPr="003146A9">
        <w:rPr>
          <w:rFonts w:ascii="Times New Roman" w:hAnsi="Times New Roman" w:cs="Times New Roman"/>
          <w:sz w:val="28"/>
          <w:szCs w:val="28"/>
        </w:rPr>
        <w:t>наукоемкости</w:t>
      </w:r>
      <w:proofErr w:type="spellEnd"/>
      <w:r w:rsidRPr="003146A9">
        <w:rPr>
          <w:rFonts w:ascii="Times New Roman" w:hAnsi="Times New Roman" w:cs="Times New Roman"/>
          <w:sz w:val="28"/>
          <w:szCs w:val="28"/>
        </w:rPr>
        <w:t xml:space="preserve"> продукции фирмы;</w:t>
      </w:r>
    </w:p>
    <w:p w:rsidR="00665B57" w:rsidRPr="003146A9" w:rsidRDefault="00665B57" w:rsidP="003146A9">
      <w:pPr>
        <w:pStyle w:val="ad"/>
        <w:numPr>
          <w:ilvl w:val="0"/>
          <w:numId w:val="6"/>
        </w:numPr>
        <w:spacing w:before="100" w:beforeAutospacing="1" w:after="100" w:afterAutospacing="1" w:line="360" w:lineRule="auto"/>
        <w:ind w:left="0" w:firstLine="786"/>
        <w:jc w:val="both"/>
        <w:rPr>
          <w:rFonts w:ascii="Times New Roman" w:hAnsi="Times New Roman" w:cs="Times New Roman"/>
          <w:sz w:val="28"/>
          <w:szCs w:val="28"/>
        </w:rPr>
      </w:pPr>
      <w:r w:rsidRPr="003146A9">
        <w:rPr>
          <w:rFonts w:ascii="Times New Roman" w:hAnsi="Times New Roman" w:cs="Times New Roman"/>
          <w:sz w:val="28"/>
          <w:szCs w:val="28"/>
        </w:rPr>
        <w:t>удельные затраты на приобретение лицензий, патентов, ноу-хау;</w:t>
      </w:r>
    </w:p>
    <w:p w:rsidR="00665B57" w:rsidRPr="003146A9" w:rsidRDefault="00665B57" w:rsidP="003146A9">
      <w:pPr>
        <w:pStyle w:val="ad"/>
        <w:numPr>
          <w:ilvl w:val="0"/>
          <w:numId w:val="6"/>
        </w:numPr>
        <w:spacing w:before="100" w:beforeAutospacing="1" w:after="100" w:afterAutospacing="1" w:line="360" w:lineRule="auto"/>
        <w:ind w:left="0" w:firstLine="786"/>
        <w:jc w:val="both"/>
        <w:rPr>
          <w:rFonts w:ascii="Times New Roman" w:hAnsi="Times New Roman" w:cs="Times New Roman"/>
          <w:sz w:val="28"/>
          <w:szCs w:val="28"/>
        </w:rPr>
      </w:pPr>
      <w:r w:rsidRPr="003146A9">
        <w:rPr>
          <w:rFonts w:ascii="Times New Roman" w:hAnsi="Times New Roman" w:cs="Times New Roman"/>
          <w:sz w:val="28"/>
          <w:szCs w:val="28"/>
        </w:rPr>
        <w:t>затраты на приобретение инновационных фирм;</w:t>
      </w:r>
    </w:p>
    <w:p w:rsidR="00665B57" w:rsidRPr="003146A9" w:rsidRDefault="00665B57" w:rsidP="003146A9">
      <w:pPr>
        <w:pStyle w:val="ad"/>
        <w:numPr>
          <w:ilvl w:val="0"/>
          <w:numId w:val="6"/>
        </w:numPr>
        <w:spacing w:before="100" w:beforeAutospacing="1" w:after="100" w:afterAutospacing="1" w:line="360" w:lineRule="auto"/>
        <w:ind w:left="0" w:firstLine="786"/>
        <w:jc w:val="both"/>
        <w:rPr>
          <w:rFonts w:ascii="Times New Roman" w:hAnsi="Times New Roman" w:cs="Times New Roman"/>
          <w:sz w:val="28"/>
          <w:szCs w:val="28"/>
        </w:rPr>
      </w:pPr>
      <w:r w:rsidRPr="003146A9">
        <w:rPr>
          <w:rFonts w:ascii="Times New Roman" w:hAnsi="Times New Roman" w:cs="Times New Roman"/>
          <w:sz w:val="28"/>
          <w:szCs w:val="28"/>
        </w:rPr>
        <w:t>наличие фондов на развитие инициативных разработок</w:t>
      </w:r>
    </w:p>
    <w:bookmarkEnd w:id="1"/>
    <w:p w:rsidR="00917E31" w:rsidRDefault="00665B57" w:rsidP="006433E7">
      <w:pPr>
        <w:shd w:val="clear" w:color="auto" w:fill="FFFFFF"/>
        <w:spacing w:before="100" w:beforeAutospacing="1" w:after="100" w:afterAutospacing="1" w:line="360" w:lineRule="auto"/>
        <w:ind w:firstLine="426"/>
        <w:jc w:val="both"/>
        <w:rPr>
          <w:rFonts w:ascii="Times New Roman" w:hAnsi="Times New Roman" w:cs="Times New Roman"/>
          <w:sz w:val="28"/>
          <w:szCs w:val="28"/>
        </w:rPr>
      </w:pPr>
      <w:r>
        <w:rPr>
          <w:rFonts w:ascii="Times New Roman" w:hAnsi="Times New Roman" w:cs="Times New Roman"/>
          <w:sz w:val="28"/>
          <w:szCs w:val="28"/>
        </w:rPr>
        <w:t>Социальная устойчивость подразумевает проработку кор</w:t>
      </w:r>
      <w:r w:rsidR="00917E31">
        <w:rPr>
          <w:rFonts w:ascii="Times New Roman" w:hAnsi="Times New Roman" w:cs="Times New Roman"/>
          <w:sz w:val="28"/>
          <w:szCs w:val="28"/>
        </w:rPr>
        <w:t>поративной культуры организации.</w:t>
      </w:r>
    </w:p>
    <w:p w:rsidR="00665B57" w:rsidRDefault="00665B57" w:rsidP="006433E7">
      <w:pPr>
        <w:shd w:val="clear" w:color="auto" w:fill="FFFFFF"/>
        <w:spacing w:before="100" w:beforeAutospacing="1" w:after="100" w:afterAutospacing="1"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Коммерческая</w:t>
      </w:r>
      <w:r w:rsidR="003146A9">
        <w:rPr>
          <w:rFonts w:ascii="Times New Roman" w:hAnsi="Times New Roman" w:cs="Times New Roman"/>
          <w:sz w:val="28"/>
          <w:szCs w:val="28"/>
        </w:rPr>
        <w:t xml:space="preserve"> устойчивость </w:t>
      </w:r>
      <w:r>
        <w:rPr>
          <w:rFonts w:ascii="Times New Roman" w:hAnsi="Times New Roman" w:cs="Times New Roman"/>
          <w:sz w:val="28"/>
          <w:szCs w:val="28"/>
        </w:rPr>
        <w:t>- взаимо</w:t>
      </w:r>
      <w:r w:rsidR="003146A9">
        <w:rPr>
          <w:rFonts w:ascii="Times New Roman" w:hAnsi="Times New Roman" w:cs="Times New Roman"/>
          <w:sz w:val="28"/>
          <w:szCs w:val="28"/>
        </w:rPr>
        <w:t>выгодные отношения со всем стейк</w:t>
      </w:r>
      <w:r>
        <w:rPr>
          <w:rFonts w:ascii="Times New Roman" w:hAnsi="Times New Roman" w:cs="Times New Roman"/>
          <w:sz w:val="28"/>
          <w:szCs w:val="28"/>
        </w:rPr>
        <w:t>холдерами.</w:t>
      </w:r>
    </w:p>
    <w:p w:rsidR="00665B57" w:rsidRDefault="00665B57" w:rsidP="006433E7">
      <w:pPr>
        <w:shd w:val="clear" w:color="auto" w:fill="FFFFFF"/>
        <w:spacing w:before="100" w:beforeAutospacing="1" w:after="100" w:afterAutospacing="1" w:line="360" w:lineRule="auto"/>
        <w:ind w:firstLine="426"/>
        <w:jc w:val="both"/>
        <w:rPr>
          <w:rFonts w:ascii="Times New Roman" w:hAnsi="Times New Roman" w:cs="Times New Roman"/>
          <w:sz w:val="28"/>
          <w:szCs w:val="28"/>
        </w:rPr>
      </w:pPr>
      <w:r>
        <w:rPr>
          <w:rFonts w:ascii="Times New Roman" w:hAnsi="Times New Roman" w:cs="Times New Roman"/>
          <w:sz w:val="28"/>
          <w:szCs w:val="28"/>
        </w:rPr>
        <w:t>В результате проработки всех граней, организация может го</w:t>
      </w:r>
      <w:r w:rsidR="006433E7">
        <w:rPr>
          <w:rFonts w:ascii="Times New Roman" w:hAnsi="Times New Roman" w:cs="Times New Roman"/>
          <w:sz w:val="28"/>
          <w:szCs w:val="28"/>
        </w:rPr>
        <w:t>ворить о экономически устойчивом состоянии</w:t>
      </w:r>
      <w:r>
        <w:rPr>
          <w:rFonts w:ascii="Times New Roman" w:hAnsi="Times New Roman" w:cs="Times New Roman"/>
          <w:sz w:val="28"/>
          <w:szCs w:val="28"/>
        </w:rPr>
        <w:t>.</w:t>
      </w:r>
    </w:p>
    <w:p w:rsidR="00084A45" w:rsidRPr="00137967" w:rsidRDefault="00665B57" w:rsidP="006F61C9">
      <w:pPr>
        <w:shd w:val="clear" w:color="auto" w:fill="FFFFFF"/>
        <w:spacing w:before="100" w:beforeAutospacing="1" w:after="100" w:afterAutospacing="1" w:line="360" w:lineRule="auto"/>
        <w:ind w:firstLine="426"/>
        <w:jc w:val="both"/>
        <w:rPr>
          <w:rFonts w:ascii="Times New Roman" w:hAnsi="Times New Roman" w:cs="Times New Roman"/>
          <w:sz w:val="28"/>
          <w:szCs w:val="28"/>
        </w:rPr>
      </w:pPr>
      <w:r>
        <w:rPr>
          <w:rFonts w:ascii="Times New Roman" w:hAnsi="Times New Roman" w:cs="Times New Roman"/>
          <w:sz w:val="28"/>
          <w:szCs w:val="28"/>
        </w:rPr>
        <w:t>На данный момент, для многих росс</w:t>
      </w:r>
      <w:r w:rsidR="00917E31">
        <w:rPr>
          <w:rFonts w:ascii="Times New Roman" w:hAnsi="Times New Roman" w:cs="Times New Roman"/>
          <w:sz w:val="28"/>
          <w:szCs w:val="28"/>
        </w:rPr>
        <w:t>ийских предприятий, по-</w:t>
      </w:r>
      <w:r>
        <w:rPr>
          <w:rFonts w:ascii="Times New Roman" w:hAnsi="Times New Roman" w:cs="Times New Roman"/>
          <w:sz w:val="28"/>
          <w:szCs w:val="28"/>
        </w:rPr>
        <w:t>прежнему основной целью остается выживание</w:t>
      </w:r>
      <w:r w:rsidR="00B3096E">
        <w:rPr>
          <w:rFonts w:ascii="Times New Roman" w:hAnsi="Times New Roman" w:cs="Times New Roman"/>
          <w:sz w:val="28"/>
          <w:szCs w:val="28"/>
        </w:rPr>
        <w:t xml:space="preserve"> </w:t>
      </w:r>
      <w:r>
        <w:rPr>
          <w:rFonts w:ascii="Times New Roman" w:hAnsi="Times New Roman" w:cs="Times New Roman"/>
          <w:sz w:val="28"/>
          <w:szCs w:val="28"/>
        </w:rPr>
        <w:t xml:space="preserve">(1-3 </w:t>
      </w:r>
      <w:r w:rsidR="00B3096E">
        <w:rPr>
          <w:rFonts w:ascii="Times New Roman" w:hAnsi="Times New Roman" w:cs="Times New Roman"/>
          <w:sz w:val="28"/>
          <w:szCs w:val="28"/>
        </w:rPr>
        <w:t xml:space="preserve">уровни сознания предприятия </w:t>
      </w:r>
      <w:r w:rsidR="006433E7">
        <w:rPr>
          <w:rFonts w:ascii="Times New Roman" w:hAnsi="Times New Roman" w:cs="Times New Roman"/>
          <w:sz w:val="28"/>
          <w:szCs w:val="28"/>
        </w:rPr>
        <w:t xml:space="preserve">- нижние 3 </w:t>
      </w:r>
      <w:proofErr w:type="spellStart"/>
      <w:r w:rsidR="00F404E0">
        <w:rPr>
          <w:rFonts w:ascii="Times New Roman" w:hAnsi="Times New Roman" w:cs="Times New Roman"/>
          <w:sz w:val="28"/>
          <w:szCs w:val="28"/>
        </w:rPr>
        <w:t>эсэуп</w:t>
      </w:r>
      <w:proofErr w:type="spellEnd"/>
      <w:r>
        <w:rPr>
          <w:rFonts w:ascii="Times New Roman" w:hAnsi="Times New Roman" w:cs="Times New Roman"/>
          <w:sz w:val="28"/>
          <w:szCs w:val="28"/>
        </w:rPr>
        <w:t xml:space="preserve">). </w:t>
      </w:r>
    </w:p>
    <w:p w:rsidR="00B3096E" w:rsidRDefault="00B3096E" w:rsidP="006433E7">
      <w:pPr>
        <w:shd w:val="clear" w:color="auto" w:fill="FFFFFF"/>
        <w:spacing w:before="100" w:beforeAutospacing="1" w:after="100" w:afterAutospacing="1" w:line="360" w:lineRule="auto"/>
        <w:ind w:firstLine="426"/>
        <w:jc w:val="both"/>
        <w:rPr>
          <w:rFonts w:ascii="Times New Roman" w:hAnsi="Times New Roman" w:cs="Times New Roman"/>
          <w:b/>
          <w:sz w:val="28"/>
          <w:szCs w:val="28"/>
        </w:rPr>
      </w:pPr>
    </w:p>
    <w:p w:rsidR="00054672" w:rsidRPr="00054672" w:rsidRDefault="00054672" w:rsidP="006433E7">
      <w:pPr>
        <w:shd w:val="clear" w:color="auto" w:fill="FFFFFF"/>
        <w:spacing w:before="100" w:beforeAutospacing="1" w:after="100" w:afterAutospacing="1" w:line="360" w:lineRule="auto"/>
        <w:ind w:firstLine="426"/>
        <w:jc w:val="both"/>
        <w:rPr>
          <w:rFonts w:ascii="Times New Roman" w:hAnsi="Times New Roman" w:cs="Times New Roman"/>
          <w:b/>
          <w:sz w:val="28"/>
          <w:szCs w:val="28"/>
          <w:lang w:val="en-US"/>
        </w:rPr>
      </w:pPr>
      <w:r w:rsidRPr="00054672">
        <w:rPr>
          <w:rFonts w:ascii="Times New Roman" w:hAnsi="Times New Roman" w:cs="Times New Roman"/>
          <w:b/>
          <w:sz w:val="28"/>
          <w:szCs w:val="28"/>
        </w:rPr>
        <w:lastRenderedPageBreak/>
        <w:t>Список использованной литературы</w:t>
      </w:r>
      <w:r w:rsidRPr="00054672">
        <w:rPr>
          <w:rFonts w:ascii="Times New Roman" w:hAnsi="Times New Roman" w:cs="Times New Roman"/>
          <w:b/>
          <w:sz w:val="28"/>
          <w:szCs w:val="28"/>
          <w:lang w:val="en-US"/>
        </w:rPr>
        <w:t>:</w:t>
      </w:r>
    </w:p>
    <w:p w:rsidR="00084A45" w:rsidRPr="00054672" w:rsidRDefault="00054672" w:rsidP="006433E7">
      <w:pPr>
        <w:pStyle w:val="ad"/>
        <w:numPr>
          <w:ilvl w:val="0"/>
          <w:numId w:val="4"/>
        </w:numPr>
        <w:shd w:val="clear" w:color="auto" w:fill="FFFFFF"/>
        <w:spacing w:before="100" w:beforeAutospacing="1" w:after="100" w:afterAutospacing="1" w:line="360" w:lineRule="auto"/>
        <w:ind w:left="0" w:firstLine="426"/>
        <w:jc w:val="both"/>
        <w:rPr>
          <w:rFonts w:ascii="Times New Roman" w:hAnsi="Times New Roman" w:cs="Times New Roman"/>
          <w:sz w:val="28"/>
          <w:szCs w:val="28"/>
          <w:lang w:val="en-US"/>
        </w:rPr>
      </w:pPr>
      <w:r w:rsidRPr="00054672">
        <w:rPr>
          <w:rFonts w:ascii="Times New Roman" w:hAnsi="Times New Roman" w:cs="Times New Roman"/>
          <w:sz w:val="28"/>
          <w:szCs w:val="28"/>
          <w:lang w:val="en-US"/>
        </w:rPr>
        <w:t>BARRETT, R. (2006), Building a values-driven organization: a whole system approach to cultural transformation. Oxford: Elsevier. 280 p. ISBN 978-0-7506-7974-9</w:t>
      </w:r>
    </w:p>
    <w:p w:rsidR="00054672" w:rsidRPr="00054672" w:rsidRDefault="00054672" w:rsidP="006433E7">
      <w:pPr>
        <w:pStyle w:val="ad"/>
        <w:numPr>
          <w:ilvl w:val="0"/>
          <w:numId w:val="4"/>
        </w:numPr>
        <w:shd w:val="clear" w:color="auto" w:fill="FFFFFF"/>
        <w:spacing w:before="100" w:beforeAutospacing="1" w:after="100" w:afterAutospacing="1"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Маслов Д.В., Г. Роше, Трансформация организационной культуры через анализ ценно</w:t>
      </w:r>
      <w:r w:rsidR="006433E7">
        <w:rPr>
          <w:rFonts w:ascii="Times New Roman" w:hAnsi="Times New Roman" w:cs="Times New Roman"/>
          <w:sz w:val="28"/>
          <w:szCs w:val="28"/>
        </w:rPr>
        <w:t>стей</w:t>
      </w:r>
      <w:r w:rsidR="006433E7" w:rsidRPr="006433E7">
        <w:rPr>
          <w:rFonts w:ascii="Times New Roman" w:hAnsi="Times New Roman" w:cs="Times New Roman"/>
          <w:sz w:val="28"/>
          <w:szCs w:val="28"/>
        </w:rPr>
        <w:t>//</w:t>
      </w:r>
      <w:r w:rsidR="006433E7">
        <w:rPr>
          <w:rFonts w:ascii="Times New Roman" w:hAnsi="Times New Roman" w:cs="Times New Roman"/>
          <w:sz w:val="28"/>
          <w:szCs w:val="28"/>
        </w:rPr>
        <w:t xml:space="preserve"> Методы менеджмента качества.</w:t>
      </w:r>
      <w:r>
        <w:rPr>
          <w:rFonts w:ascii="Times New Roman" w:hAnsi="Times New Roman" w:cs="Times New Roman"/>
          <w:sz w:val="28"/>
          <w:szCs w:val="28"/>
        </w:rPr>
        <w:t>2006</w:t>
      </w:r>
      <w:r w:rsidR="006433E7">
        <w:rPr>
          <w:rFonts w:ascii="Times New Roman" w:hAnsi="Times New Roman" w:cs="Times New Roman"/>
          <w:sz w:val="28"/>
          <w:szCs w:val="28"/>
        </w:rPr>
        <w:t>.№2</w:t>
      </w:r>
    </w:p>
    <w:p w:rsidR="00054672" w:rsidRDefault="00FA4846" w:rsidP="006433E7">
      <w:pPr>
        <w:pStyle w:val="ad"/>
        <w:numPr>
          <w:ilvl w:val="0"/>
          <w:numId w:val="4"/>
        </w:numPr>
        <w:shd w:val="clear" w:color="auto" w:fill="FFFFFF"/>
        <w:spacing w:before="100" w:beforeAutospacing="1" w:after="100" w:afterAutospacing="1" w:line="360" w:lineRule="auto"/>
        <w:ind w:left="0" w:firstLine="426"/>
        <w:jc w:val="both"/>
        <w:rPr>
          <w:rFonts w:ascii="Times New Roman" w:hAnsi="Times New Roman" w:cs="Times New Roman"/>
          <w:sz w:val="28"/>
          <w:szCs w:val="28"/>
        </w:rPr>
      </w:pPr>
      <w:proofErr w:type="spellStart"/>
      <w:r w:rsidRPr="00FA4846">
        <w:rPr>
          <w:rFonts w:ascii="Times New Roman" w:hAnsi="Times New Roman" w:cs="Times New Roman"/>
          <w:sz w:val="28"/>
          <w:szCs w:val="28"/>
        </w:rPr>
        <w:t>Чеблоков</w:t>
      </w:r>
      <w:proofErr w:type="spellEnd"/>
      <w:r w:rsidRPr="00FA4846">
        <w:rPr>
          <w:rFonts w:ascii="Times New Roman" w:hAnsi="Times New Roman" w:cs="Times New Roman"/>
          <w:sz w:val="28"/>
          <w:szCs w:val="28"/>
        </w:rPr>
        <w:t xml:space="preserve"> А.Т. Стабильное производство — основа финансовой устойчивости предприятий // Финансы. 2009. № 8.</w:t>
      </w:r>
    </w:p>
    <w:p w:rsidR="00DF34C0" w:rsidRPr="006433E7" w:rsidRDefault="00DF34C0" w:rsidP="006433E7">
      <w:pPr>
        <w:pStyle w:val="ad"/>
        <w:numPr>
          <w:ilvl w:val="0"/>
          <w:numId w:val="4"/>
        </w:numPr>
        <w:shd w:val="clear" w:color="auto" w:fill="FFFFFF"/>
        <w:spacing w:before="100" w:beforeAutospacing="1" w:after="100" w:afterAutospacing="1"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Сулейманова Юлиана Маратовна, Экономическая устойчивость </w:t>
      </w:r>
      <w:proofErr w:type="spellStart"/>
      <w:r>
        <w:rPr>
          <w:rFonts w:ascii="Times New Roman" w:hAnsi="Times New Roman" w:cs="Times New Roman"/>
          <w:sz w:val="28"/>
          <w:szCs w:val="28"/>
        </w:rPr>
        <w:t>предприятия</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онятие</w:t>
      </w:r>
      <w:proofErr w:type="spellEnd"/>
      <w:r>
        <w:rPr>
          <w:rFonts w:ascii="Times New Roman" w:hAnsi="Times New Roman" w:cs="Times New Roman"/>
          <w:sz w:val="28"/>
          <w:szCs w:val="28"/>
        </w:rPr>
        <w:t xml:space="preserve"> и особенности</w:t>
      </w:r>
      <w:r w:rsidRPr="00DF34C0">
        <w:rPr>
          <w:rFonts w:ascii="Times New Roman" w:hAnsi="Times New Roman" w:cs="Times New Roman"/>
          <w:sz w:val="28"/>
          <w:szCs w:val="28"/>
        </w:rPr>
        <w:t>//</w:t>
      </w:r>
      <w:r w:rsidR="006433E7">
        <w:rPr>
          <w:rFonts w:ascii="Times New Roman" w:hAnsi="Times New Roman" w:cs="Times New Roman"/>
          <w:sz w:val="28"/>
          <w:szCs w:val="28"/>
        </w:rPr>
        <w:t xml:space="preserve">Общество: политика, экономика, право. </w:t>
      </w:r>
      <w:r w:rsidR="006433E7">
        <w:rPr>
          <w:rFonts w:ascii="Times New Roman" w:hAnsi="Times New Roman" w:cs="Times New Roman"/>
          <w:sz w:val="28"/>
          <w:szCs w:val="28"/>
          <w:lang w:val="en-US"/>
        </w:rPr>
        <w:t>2012.</w:t>
      </w:r>
      <w:r w:rsidR="006433E7" w:rsidRPr="006433E7">
        <w:rPr>
          <w:rFonts w:ascii="Times New Roman" w:hAnsi="Times New Roman" w:cs="Times New Roman"/>
          <w:sz w:val="28"/>
          <w:szCs w:val="28"/>
        </w:rPr>
        <w:t xml:space="preserve"> </w:t>
      </w:r>
      <w:r w:rsidR="006433E7">
        <w:rPr>
          <w:rFonts w:ascii="Times New Roman" w:hAnsi="Times New Roman" w:cs="Times New Roman"/>
          <w:sz w:val="28"/>
          <w:szCs w:val="28"/>
        </w:rPr>
        <w:t>№3 УДК 65.</w:t>
      </w:r>
      <w:r w:rsidR="006433E7" w:rsidRPr="006433E7">
        <w:rPr>
          <w:rFonts w:ascii="Times New Roman" w:hAnsi="Times New Roman" w:cs="Times New Roman"/>
          <w:sz w:val="28"/>
          <w:szCs w:val="28"/>
        </w:rPr>
        <w:t>012</w:t>
      </w:r>
    </w:p>
    <w:p w:rsidR="00CC76E7" w:rsidRDefault="00CC76E7" w:rsidP="00BB1147">
      <w:pPr>
        <w:pStyle w:val="ad"/>
        <w:shd w:val="clear" w:color="auto" w:fill="FFFFFF"/>
        <w:spacing w:before="100" w:beforeAutospacing="1" w:after="100" w:afterAutospacing="1" w:line="360" w:lineRule="auto"/>
        <w:ind w:left="426"/>
        <w:jc w:val="both"/>
        <w:rPr>
          <w:rFonts w:ascii="Times New Roman" w:hAnsi="Times New Roman" w:cs="Times New Roman"/>
          <w:sz w:val="28"/>
          <w:szCs w:val="28"/>
          <w:lang w:val="en-US"/>
        </w:rPr>
      </w:pPr>
    </w:p>
    <w:p w:rsidR="00CC4FCB" w:rsidRPr="00CC4FCB" w:rsidRDefault="00CC4FCB" w:rsidP="00CC4FCB">
      <w:pPr>
        <w:spacing w:line="360" w:lineRule="auto"/>
        <w:jc w:val="center"/>
        <w:rPr>
          <w:rFonts w:ascii="Times New Roman" w:hAnsi="Times New Roman" w:cs="Times New Roman"/>
          <w:b/>
          <w:sz w:val="28"/>
          <w:szCs w:val="28"/>
          <w:shd w:val="clear" w:color="auto" w:fill="FFFFFF"/>
          <w:lang w:val="en-US"/>
        </w:rPr>
      </w:pPr>
      <w:r w:rsidRPr="00CC4FCB">
        <w:rPr>
          <w:rFonts w:ascii="Times New Roman" w:hAnsi="Times New Roman" w:cs="Times New Roman"/>
          <w:b/>
          <w:sz w:val="28"/>
          <w:szCs w:val="28"/>
          <w:shd w:val="clear" w:color="auto" w:fill="FFFFFF"/>
          <w:lang w:val="en-US"/>
        </w:rPr>
        <w:t xml:space="preserve">ECONOMIC STABILITY IN THE FACTORS OF DEVELOPMENT OF </w:t>
      </w:r>
      <w:r>
        <w:rPr>
          <w:rFonts w:ascii="Times New Roman" w:hAnsi="Times New Roman" w:cs="Times New Roman"/>
          <w:b/>
          <w:sz w:val="28"/>
          <w:szCs w:val="28"/>
          <w:shd w:val="clear" w:color="auto" w:fill="FFFFFF"/>
          <w:lang w:val="en-US"/>
        </w:rPr>
        <w:t>ENTERPRISES</w:t>
      </w:r>
    </w:p>
    <w:p w:rsidR="00CC4FCB" w:rsidRPr="007C08D5" w:rsidRDefault="00CC4FCB" w:rsidP="00CC4FCB">
      <w:pPr>
        <w:spacing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E.V.Smirnova</w:t>
      </w:r>
      <w:proofErr w:type="spellEnd"/>
    </w:p>
    <w:p w:rsidR="00CC4FCB" w:rsidRPr="007C08D5" w:rsidRDefault="00CC4FCB" w:rsidP="00CC4FCB">
      <w:pPr>
        <w:spacing w:line="360" w:lineRule="auto"/>
        <w:ind w:firstLine="851"/>
        <w:jc w:val="right"/>
        <w:rPr>
          <w:rFonts w:ascii="Times New Roman" w:hAnsi="Times New Roman" w:cs="Times New Roman"/>
          <w:i/>
          <w:sz w:val="24"/>
          <w:szCs w:val="24"/>
          <w:lang w:val="en-US"/>
        </w:rPr>
      </w:pPr>
      <w:r w:rsidRPr="007C08D5">
        <w:rPr>
          <w:rFonts w:ascii="Times New Roman" w:hAnsi="Times New Roman" w:cs="Times New Roman"/>
          <w:i/>
          <w:sz w:val="24"/>
          <w:szCs w:val="24"/>
          <w:lang w:val="en-US"/>
        </w:rPr>
        <w:t>Samara state University of Economics,</w:t>
      </w:r>
    </w:p>
    <w:p w:rsidR="00CC4FCB" w:rsidRDefault="00CC4FCB" w:rsidP="00CC4FCB">
      <w:pPr>
        <w:spacing w:line="360" w:lineRule="auto"/>
        <w:ind w:firstLine="851"/>
        <w:jc w:val="right"/>
        <w:rPr>
          <w:rFonts w:ascii="Times New Roman" w:hAnsi="Times New Roman" w:cs="Times New Roman"/>
          <w:i/>
          <w:sz w:val="24"/>
          <w:szCs w:val="24"/>
          <w:lang w:val="en-US"/>
        </w:rPr>
      </w:pPr>
      <w:r w:rsidRPr="007C08D5">
        <w:rPr>
          <w:rFonts w:ascii="Times New Roman" w:hAnsi="Times New Roman" w:cs="Times New Roman"/>
          <w:i/>
          <w:sz w:val="24"/>
          <w:szCs w:val="24"/>
          <w:lang w:val="en-US"/>
        </w:rPr>
        <w:t>Samara, Russia</w:t>
      </w:r>
    </w:p>
    <w:p w:rsidR="00CC4FCB" w:rsidRPr="00CC4FCB" w:rsidRDefault="00CC4FCB" w:rsidP="00CC4FCB">
      <w:pPr>
        <w:ind w:firstLine="851"/>
        <w:jc w:val="both"/>
        <w:rPr>
          <w:rFonts w:ascii="Times New Roman" w:hAnsi="Times New Roman" w:cs="Times New Roman"/>
          <w:sz w:val="28"/>
          <w:szCs w:val="28"/>
          <w:lang w:val="en-US"/>
        </w:rPr>
      </w:pPr>
      <w:r w:rsidRPr="00CC4FCB">
        <w:rPr>
          <w:rFonts w:ascii="Times New Roman" w:hAnsi="Times New Roman" w:cs="Times New Roman"/>
          <w:sz w:val="28"/>
          <w:szCs w:val="28"/>
          <w:lang w:val="en-US"/>
        </w:rPr>
        <w:t>The purpose of this article is to compare the levels of consciousness enterprises identified</w:t>
      </w:r>
      <w:r>
        <w:rPr>
          <w:rFonts w:ascii="Times New Roman" w:hAnsi="Times New Roman" w:cs="Times New Roman"/>
          <w:sz w:val="28"/>
          <w:szCs w:val="28"/>
          <w:lang w:val="en-US"/>
        </w:rPr>
        <w:t xml:space="preserve"> by</w:t>
      </w:r>
      <w:r w:rsidRPr="00CC4FCB">
        <w:rPr>
          <w:rFonts w:ascii="Times New Roman" w:hAnsi="Times New Roman" w:cs="Times New Roman"/>
          <w:sz w:val="28"/>
          <w:szCs w:val="28"/>
          <w:lang w:val="en-US"/>
        </w:rPr>
        <w:t xml:space="preserve"> R. Barrett and elements of the system of economic stability of the enterprise, which will deepen the knowledge about the nature of the economic stability of the enterprise, simplify its understanding and further analysis.</w:t>
      </w:r>
    </w:p>
    <w:p w:rsidR="00CC4FCB" w:rsidRPr="00CC4FCB" w:rsidRDefault="00CC4FCB" w:rsidP="00CC4FCB">
      <w:pPr>
        <w:ind w:firstLine="851"/>
        <w:jc w:val="both"/>
        <w:rPr>
          <w:rFonts w:ascii="Times New Roman" w:hAnsi="Times New Roman" w:cs="Times New Roman"/>
          <w:sz w:val="28"/>
          <w:szCs w:val="28"/>
          <w:shd w:val="clear" w:color="auto" w:fill="FFFFFF"/>
          <w:lang w:val="en-US"/>
        </w:rPr>
      </w:pPr>
      <w:r w:rsidRPr="00CC4FCB">
        <w:rPr>
          <w:rFonts w:ascii="Times New Roman" w:hAnsi="Times New Roman" w:cs="Times New Roman"/>
          <w:sz w:val="28"/>
          <w:szCs w:val="28"/>
          <w:lang w:val="en-US"/>
        </w:rPr>
        <w:t>Keywords: factors of development, evaluation, economic stability, and industrial enterprises.</w:t>
      </w:r>
      <w:r w:rsidRPr="00CC4FCB">
        <w:rPr>
          <w:rFonts w:ascii="Times New Roman" w:hAnsi="Times New Roman" w:cs="Times New Roman"/>
          <w:sz w:val="28"/>
          <w:szCs w:val="28"/>
          <w:shd w:val="clear" w:color="auto" w:fill="FFFFFF"/>
          <w:lang w:val="en-US"/>
        </w:rPr>
        <w:t xml:space="preserve"> </w:t>
      </w:r>
    </w:p>
    <w:p w:rsidR="00CC4FCB" w:rsidRPr="00CC4FCB" w:rsidRDefault="00CC4FCB" w:rsidP="00BB1147">
      <w:pPr>
        <w:pStyle w:val="ad"/>
        <w:shd w:val="clear" w:color="auto" w:fill="FFFFFF"/>
        <w:spacing w:before="100" w:beforeAutospacing="1" w:after="100" w:afterAutospacing="1" w:line="360" w:lineRule="auto"/>
        <w:ind w:left="426"/>
        <w:jc w:val="both"/>
        <w:rPr>
          <w:rFonts w:ascii="Times New Roman" w:hAnsi="Times New Roman" w:cs="Times New Roman"/>
          <w:sz w:val="28"/>
          <w:szCs w:val="28"/>
          <w:lang w:val="en-US"/>
        </w:rPr>
      </w:pPr>
    </w:p>
    <w:sectPr w:rsidR="00CC4FCB" w:rsidRPr="00CC4FCB" w:rsidSect="0077173D">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ADB" w:rsidRDefault="00B46ADB" w:rsidP="00B64A86">
      <w:pPr>
        <w:spacing w:after="0" w:line="240" w:lineRule="auto"/>
      </w:pPr>
      <w:r>
        <w:separator/>
      </w:r>
    </w:p>
  </w:endnote>
  <w:endnote w:type="continuationSeparator" w:id="0">
    <w:p w:rsidR="00B46ADB" w:rsidRDefault="00B46ADB" w:rsidP="00B6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671322"/>
      <w:docPartObj>
        <w:docPartGallery w:val="Page Numbers (Bottom of Page)"/>
        <w:docPartUnique/>
      </w:docPartObj>
    </w:sdtPr>
    <w:sdtEndPr/>
    <w:sdtContent>
      <w:p w:rsidR="00215DD8" w:rsidRDefault="00215DD8">
        <w:pPr>
          <w:pStyle w:val="a8"/>
          <w:jc w:val="center"/>
        </w:pPr>
        <w:r>
          <w:fldChar w:fldCharType="begin"/>
        </w:r>
        <w:r>
          <w:instrText>PAGE   \* MERGEFORMAT</w:instrText>
        </w:r>
        <w:r>
          <w:fldChar w:fldCharType="separate"/>
        </w:r>
        <w:r w:rsidR="00CC4FCB">
          <w:rPr>
            <w:noProof/>
          </w:rPr>
          <w:t>1</w:t>
        </w:r>
        <w:r>
          <w:fldChar w:fldCharType="end"/>
        </w:r>
      </w:p>
    </w:sdtContent>
  </w:sdt>
  <w:p w:rsidR="00215DD8" w:rsidRDefault="00215DD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ADB" w:rsidRDefault="00B46ADB" w:rsidP="00B64A86">
      <w:pPr>
        <w:spacing w:after="0" w:line="240" w:lineRule="auto"/>
      </w:pPr>
      <w:r>
        <w:separator/>
      </w:r>
    </w:p>
  </w:footnote>
  <w:footnote w:type="continuationSeparator" w:id="0">
    <w:p w:rsidR="00B46ADB" w:rsidRDefault="00B46ADB" w:rsidP="00B64A86">
      <w:pPr>
        <w:spacing w:after="0" w:line="240" w:lineRule="auto"/>
      </w:pPr>
      <w:r>
        <w:continuationSeparator/>
      </w:r>
    </w:p>
  </w:footnote>
  <w:footnote w:id="1">
    <w:p w:rsidR="00F404E0" w:rsidRDefault="00F404E0" w:rsidP="00F404E0">
      <w:pPr>
        <w:pStyle w:val="af1"/>
      </w:pPr>
      <w:r>
        <w:rPr>
          <w:rStyle w:val="af3"/>
        </w:rPr>
        <w:footnoteRef/>
      </w:r>
      <w:r>
        <w:t xml:space="preserve"> </w:t>
      </w:r>
      <w:proofErr w:type="spellStart"/>
      <w:r>
        <w:rPr>
          <w:rFonts w:ascii="Times New Roman" w:hAnsi="Times New Roman" w:cs="Times New Roman"/>
          <w:sz w:val="28"/>
          <w:szCs w:val="28"/>
        </w:rPr>
        <w:t>Рибард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Барретт</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мериканский </w:t>
      </w:r>
      <w:r w:rsidRPr="00ED0B1D">
        <w:rPr>
          <w:rFonts w:ascii="Times New Roman" w:hAnsi="Times New Roman" w:cs="Times New Roman"/>
          <w:sz w:val="28"/>
          <w:szCs w:val="28"/>
        </w:rPr>
        <w:t>философ, консультант по корпоративной культуре</w:t>
      </w:r>
    </w:p>
  </w:footnote>
  <w:footnote w:id="2">
    <w:p w:rsidR="00215DD8" w:rsidRPr="00EB7A21" w:rsidRDefault="00215DD8">
      <w:pPr>
        <w:pStyle w:val="af1"/>
      </w:pPr>
      <w:r>
        <w:rPr>
          <w:rStyle w:val="af3"/>
        </w:rPr>
        <w:footnoteRef/>
      </w:r>
      <w:r>
        <w:t xml:space="preserve"> </w:t>
      </w:r>
      <w:proofErr w:type="spellStart"/>
      <w:r>
        <w:rPr>
          <w:rFonts w:ascii="Arial" w:hAnsi="Arial" w:cs="Arial"/>
          <w:b/>
          <w:bCs/>
          <w:color w:val="252525"/>
          <w:sz w:val="21"/>
          <w:szCs w:val="21"/>
          <w:shd w:val="clear" w:color="auto" w:fill="FFFFFF"/>
        </w:rPr>
        <w:t>Стейкхо́лдер</w:t>
      </w:r>
      <w:proofErr w:type="spellEnd"/>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w:t>
      </w:r>
      <w:hyperlink r:id="rId1" w:tooltip="Английский язык" w:history="1">
        <w:r>
          <w:rPr>
            <w:rStyle w:val="ab"/>
            <w:rFonts w:ascii="Arial" w:hAnsi="Arial" w:cs="Arial"/>
            <w:color w:val="0B0080"/>
            <w:sz w:val="21"/>
            <w:szCs w:val="21"/>
            <w:shd w:val="clear" w:color="auto" w:fill="FFFFFF"/>
          </w:rPr>
          <w:t>англ.</w:t>
        </w:r>
      </w:hyperlink>
      <w:r>
        <w:rPr>
          <w:rFonts w:ascii="Arial" w:hAnsi="Arial" w:cs="Arial"/>
          <w:color w:val="252525"/>
          <w:sz w:val="21"/>
          <w:szCs w:val="21"/>
          <w:shd w:val="clear" w:color="auto" w:fill="FFFFFF"/>
        </w:rPr>
        <w:t> </w:t>
      </w:r>
      <w:proofErr w:type="spellStart"/>
      <w:r>
        <w:rPr>
          <w:rFonts w:ascii="Arial" w:hAnsi="Arial" w:cs="Arial"/>
          <w:i/>
          <w:iCs/>
          <w:color w:val="252525"/>
          <w:sz w:val="21"/>
          <w:szCs w:val="21"/>
          <w:shd w:val="clear" w:color="auto" w:fill="FFFFFF"/>
          <w:lang w:val="en"/>
        </w:rPr>
        <w:t>st</w:t>
      </w:r>
      <w:proofErr w:type="spellEnd"/>
      <w:r w:rsidRPr="00EB7A21">
        <w:rPr>
          <w:rFonts w:ascii="Arial" w:hAnsi="Arial" w:cs="Arial"/>
          <w:i/>
          <w:iCs/>
          <w:color w:val="252525"/>
          <w:sz w:val="21"/>
          <w:szCs w:val="21"/>
          <w:shd w:val="clear" w:color="auto" w:fill="FFFFFF"/>
        </w:rPr>
        <w:t>á</w:t>
      </w:r>
      <w:proofErr w:type="spellStart"/>
      <w:r>
        <w:rPr>
          <w:rFonts w:ascii="Arial" w:hAnsi="Arial" w:cs="Arial"/>
          <w:i/>
          <w:iCs/>
          <w:color w:val="252525"/>
          <w:sz w:val="21"/>
          <w:szCs w:val="21"/>
          <w:shd w:val="clear" w:color="auto" w:fill="FFFFFF"/>
          <w:lang w:val="en"/>
        </w:rPr>
        <w:t>keholder</w:t>
      </w:r>
      <w:proofErr w:type="spellEnd"/>
      <w:r>
        <w:rPr>
          <w:rFonts w:ascii="Arial" w:hAnsi="Arial" w:cs="Arial"/>
          <w:color w:val="252525"/>
          <w:sz w:val="21"/>
          <w:szCs w:val="21"/>
          <w:shd w:val="clear" w:color="auto" w:fill="FFFFFF"/>
        </w:rPr>
        <w:t>),</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заинтересованная сторона</w:t>
      </w:r>
      <w:r>
        <w:rPr>
          <w:rFonts w:ascii="Arial" w:hAnsi="Arial" w:cs="Arial"/>
          <w:color w:val="252525"/>
          <w:sz w:val="21"/>
          <w:szCs w:val="21"/>
          <w:shd w:val="clear" w:color="auto" w:fill="FFFFFF"/>
        </w:rPr>
        <w:t>,</w:t>
      </w:r>
      <w:r>
        <w:rPr>
          <w:rStyle w:val="apple-converted-space"/>
          <w:rFonts w:ascii="Arial" w:hAnsi="Arial" w:cs="Arial"/>
          <w:color w:val="252525"/>
          <w:sz w:val="21"/>
          <w:szCs w:val="21"/>
          <w:shd w:val="clear" w:color="auto" w:fill="FFFFFF"/>
        </w:rPr>
        <w:t> </w:t>
      </w:r>
      <w:r>
        <w:rPr>
          <w:rFonts w:ascii="Arial" w:hAnsi="Arial" w:cs="Arial"/>
          <w:b/>
          <w:bCs/>
          <w:color w:val="252525"/>
          <w:sz w:val="21"/>
          <w:szCs w:val="21"/>
          <w:shd w:val="clear" w:color="auto" w:fill="FFFFFF"/>
        </w:rPr>
        <w:t>причастная сторона</w:t>
      </w:r>
      <w:r>
        <w:rPr>
          <w:rFonts w:ascii="Arial" w:hAnsi="Arial" w:cs="Arial"/>
          <w:color w:val="252525"/>
          <w:sz w:val="21"/>
          <w:szCs w:val="21"/>
          <w:shd w:val="clear" w:color="auto" w:fill="FFFFFF"/>
        </w:rPr>
        <w:t> — физическое лицо или организация, имеющая права, долю, требования или интересы относительно</w:t>
      </w:r>
      <w:r>
        <w:rPr>
          <w:rStyle w:val="apple-converted-space"/>
          <w:rFonts w:ascii="Arial" w:hAnsi="Arial" w:cs="Arial"/>
          <w:color w:val="252525"/>
          <w:sz w:val="21"/>
          <w:szCs w:val="21"/>
          <w:shd w:val="clear" w:color="auto" w:fill="FFFFFF"/>
        </w:rPr>
        <w:t> </w:t>
      </w:r>
      <w:hyperlink r:id="rId2" w:tooltip="Система" w:history="1">
        <w:r>
          <w:rPr>
            <w:rStyle w:val="ab"/>
            <w:rFonts w:ascii="Arial" w:hAnsi="Arial" w:cs="Arial"/>
            <w:color w:val="0B0080"/>
            <w:sz w:val="21"/>
            <w:szCs w:val="21"/>
            <w:shd w:val="clear" w:color="auto" w:fill="FFFFFF"/>
          </w:rPr>
          <w:t>системы</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или её свойств, удовлетворяющих их потребностям и ожиданиям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680D"/>
    <w:multiLevelType w:val="multilevel"/>
    <w:tmpl w:val="F4A29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11548"/>
    <w:multiLevelType w:val="multilevel"/>
    <w:tmpl w:val="385E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E7760"/>
    <w:multiLevelType w:val="hybridMultilevel"/>
    <w:tmpl w:val="0C045790"/>
    <w:lvl w:ilvl="0" w:tplc="67FA50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0F144F1"/>
    <w:multiLevelType w:val="hybridMultilevel"/>
    <w:tmpl w:val="7A7EBAF4"/>
    <w:lvl w:ilvl="0" w:tplc="FFA4DB38">
      <w:start w:val="1"/>
      <w:numFmt w:val="decimal"/>
      <w:lvlText w:val="%1."/>
      <w:lvlJc w:val="left"/>
      <w:pPr>
        <w:ind w:left="786" w:hanging="360"/>
      </w:pPr>
      <w:rPr>
        <w:rFonts w:asciiTheme="minorHAnsi" w:hAnsiTheme="minorHAnsi" w:cstheme="minorBidi"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B18617F"/>
    <w:multiLevelType w:val="hybridMultilevel"/>
    <w:tmpl w:val="20EC51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76305929"/>
    <w:multiLevelType w:val="hybridMultilevel"/>
    <w:tmpl w:val="6ED2E72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E7"/>
    <w:rsid w:val="000026B5"/>
    <w:rsid w:val="00015CB3"/>
    <w:rsid w:val="0003582D"/>
    <w:rsid w:val="00054672"/>
    <w:rsid w:val="00072476"/>
    <w:rsid w:val="0007672D"/>
    <w:rsid w:val="00084A45"/>
    <w:rsid w:val="000857CB"/>
    <w:rsid w:val="000975D3"/>
    <w:rsid w:val="0010492C"/>
    <w:rsid w:val="00110F9C"/>
    <w:rsid w:val="00137967"/>
    <w:rsid w:val="001A6E5A"/>
    <w:rsid w:val="001C07F9"/>
    <w:rsid w:val="001E14FD"/>
    <w:rsid w:val="00215DD8"/>
    <w:rsid w:val="00221B1E"/>
    <w:rsid w:val="0024505C"/>
    <w:rsid w:val="00250477"/>
    <w:rsid w:val="00254DDC"/>
    <w:rsid w:val="00296ED2"/>
    <w:rsid w:val="002976D0"/>
    <w:rsid w:val="002A34C2"/>
    <w:rsid w:val="002A3D5C"/>
    <w:rsid w:val="002C00C0"/>
    <w:rsid w:val="002C4751"/>
    <w:rsid w:val="002F7CC3"/>
    <w:rsid w:val="003146A9"/>
    <w:rsid w:val="00393463"/>
    <w:rsid w:val="003B451B"/>
    <w:rsid w:val="003E3FFC"/>
    <w:rsid w:val="00451AA9"/>
    <w:rsid w:val="0048014F"/>
    <w:rsid w:val="004B25FB"/>
    <w:rsid w:val="004B3618"/>
    <w:rsid w:val="004D65CE"/>
    <w:rsid w:val="004E7AC7"/>
    <w:rsid w:val="005324B6"/>
    <w:rsid w:val="005466E3"/>
    <w:rsid w:val="0055264E"/>
    <w:rsid w:val="00596D4C"/>
    <w:rsid w:val="00597B34"/>
    <w:rsid w:val="005B139D"/>
    <w:rsid w:val="005C455D"/>
    <w:rsid w:val="00612BEF"/>
    <w:rsid w:val="00615810"/>
    <w:rsid w:val="00623EE3"/>
    <w:rsid w:val="00630AB6"/>
    <w:rsid w:val="006433E7"/>
    <w:rsid w:val="00665B57"/>
    <w:rsid w:val="0069579D"/>
    <w:rsid w:val="006C2F8F"/>
    <w:rsid w:val="006F0842"/>
    <w:rsid w:val="006F61C9"/>
    <w:rsid w:val="00727E1E"/>
    <w:rsid w:val="00732EBB"/>
    <w:rsid w:val="0077173D"/>
    <w:rsid w:val="00781AD6"/>
    <w:rsid w:val="007C7AE3"/>
    <w:rsid w:val="008105B7"/>
    <w:rsid w:val="00822717"/>
    <w:rsid w:val="0083116E"/>
    <w:rsid w:val="00846F20"/>
    <w:rsid w:val="00850B88"/>
    <w:rsid w:val="00877D63"/>
    <w:rsid w:val="008B7154"/>
    <w:rsid w:val="008E0478"/>
    <w:rsid w:val="008F1C5A"/>
    <w:rsid w:val="00914476"/>
    <w:rsid w:val="00917E31"/>
    <w:rsid w:val="00946B73"/>
    <w:rsid w:val="009576F9"/>
    <w:rsid w:val="00960127"/>
    <w:rsid w:val="0097381B"/>
    <w:rsid w:val="009918BB"/>
    <w:rsid w:val="00995ABB"/>
    <w:rsid w:val="009C6979"/>
    <w:rsid w:val="009D0E59"/>
    <w:rsid w:val="009D1C04"/>
    <w:rsid w:val="009E5B3B"/>
    <w:rsid w:val="009F0532"/>
    <w:rsid w:val="00A61D11"/>
    <w:rsid w:val="00A631CB"/>
    <w:rsid w:val="00A63C3B"/>
    <w:rsid w:val="00AB0AB2"/>
    <w:rsid w:val="00AB5E96"/>
    <w:rsid w:val="00AF3351"/>
    <w:rsid w:val="00B3096E"/>
    <w:rsid w:val="00B3268C"/>
    <w:rsid w:val="00B40A59"/>
    <w:rsid w:val="00B46ADB"/>
    <w:rsid w:val="00B475A2"/>
    <w:rsid w:val="00B62F0C"/>
    <w:rsid w:val="00B64A86"/>
    <w:rsid w:val="00B91B9F"/>
    <w:rsid w:val="00BB1147"/>
    <w:rsid w:val="00BD6F76"/>
    <w:rsid w:val="00C11ACD"/>
    <w:rsid w:val="00C267CF"/>
    <w:rsid w:val="00C33005"/>
    <w:rsid w:val="00C54883"/>
    <w:rsid w:val="00C82EF1"/>
    <w:rsid w:val="00CC4FCB"/>
    <w:rsid w:val="00CC76E7"/>
    <w:rsid w:val="00CE14C9"/>
    <w:rsid w:val="00CE54C9"/>
    <w:rsid w:val="00CF7BDA"/>
    <w:rsid w:val="00D0552E"/>
    <w:rsid w:val="00D32E31"/>
    <w:rsid w:val="00D33BF0"/>
    <w:rsid w:val="00D34167"/>
    <w:rsid w:val="00D360E3"/>
    <w:rsid w:val="00D51889"/>
    <w:rsid w:val="00D71ACD"/>
    <w:rsid w:val="00D74277"/>
    <w:rsid w:val="00D91EF1"/>
    <w:rsid w:val="00DA2C0F"/>
    <w:rsid w:val="00DB1329"/>
    <w:rsid w:val="00DC2EEC"/>
    <w:rsid w:val="00DD30E7"/>
    <w:rsid w:val="00DD355A"/>
    <w:rsid w:val="00DF34C0"/>
    <w:rsid w:val="00DF4B53"/>
    <w:rsid w:val="00E30AE1"/>
    <w:rsid w:val="00E3372D"/>
    <w:rsid w:val="00E373E4"/>
    <w:rsid w:val="00EB7A21"/>
    <w:rsid w:val="00ED0B1D"/>
    <w:rsid w:val="00F404E0"/>
    <w:rsid w:val="00F45149"/>
    <w:rsid w:val="00FA4846"/>
    <w:rsid w:val="00FC2928"/>
    <w:rsid w:val="00FC39CF"/>
    <w:rsid w:val="00FD2C27"/>
    <w:rsid w:val="00FE2317"/>
    <w:rsid w:val="00FF4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54C9"/>
    <w:pPr>
      <w:spacing w:after="0" w:line="240" w:lineRule="auto"/>
    </w:pPr>
  </w:style>
  <w:style w:type="paragraph" w:styleId="a4">
    <w:name w:val="Balloon Text"/>
    <w:basedOn w:val="a"/>
    <w:link w:val="a5"/>
    <w:uiPriority w:val="99"/>
    <w:semiHidden/>
    <w:unhideWhenUsed/>
    <w:rsid w:val="003934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3463"/>
    <w:rPr>
      <w:rFonts w:ascii="Tahoma" w:hAnsi="Tahoma" w:cs="Tahoma"/>
      <w:sz w:val="16"/>
      <w:szCs w:val="16"/>
    </w:rPr>
  </w:style>
  <w:style w:type="paragraph" w:styleId="a6">
    <w:name w:val="header"/>
    <w:basedOn w:val="a"/>
    <w:link w:val="a7"/>
    <w:uiPriority w:val="99"/>
    <w:unhideWhenUsed/>
    <w:rsid w:val="00B64A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4A86"/>
  </w:style>
  <w:style w:type="paragraph" w:styleId="a8">
    <w:name w:val="footer"/>
    <w:basedOn w:val="a"/>
    <w:link w:val="a9"/>
    <w:uiPriority w:val="99"/>
    <w:unhideWhenUsed/>
    <w:rsid w:val="00B64A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4A86"/>
  </w:style>
  <w:style w:type="table" w:styleId="aa">
    <w:name w:val="Table Grid"/>
    <w:basedOn w:val="a1"/>
    <w:uiPriority w:val="59"/>
    <w:rsid w:val="00B64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4">
    <w:name w:val="Medium Grid 2 Accent 4"/>
    <w:basedOn w:val="a1"/>
    <w:uiPriority w:val="68"/>
    <w:rsid w:val="00CC76E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1-4">
    <w:name w:val="Medium Shading 1 Accent 4"/>
    <w:basedOn w:val="a1"/>
    <w:uiPriority w:val="63"/>
    <w:rsid w:val="00CC76E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apple-converted-space">
    <w:name w:val="apple-converted-space"/>
    <w:basedOn w:val="a0"/>
    <w:rsid w:val="00DA2C0F"/>
  </w:style>
  <w:style w:type="character" w:styleId="ab">
    <w:name w:val="Hyperlink"/>
    <w:basedOn w:val="a0"/>
    <w:uiPriority w:val="99"/>
    <w:unhideWhenUsed/>
    <w:rsid w:val="00DA2C0F"/>
    <w:rPr>
      <w:color w:val="0000FF"/>
      <w:u w:val="single"/>
    </w:rPr>
  </w:style>
  <w:style w:type="paragraph" w:styleId="ac">
    <w:name w:val="Normal (Web)"/>
    <w:basedOn w:val="a"/>
    <w:uiPriority w:val="99"/>
    <w:semiHidden/>
    <w:unhideWhenUsed/>
    <w:rsid w:val="00DA2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054672"/>
    <w:pPr>
      <w:ind w:left="720"/>
      <w:contextualSpacing/>
    </w:pPr>
  </w:style>
  <w:style w:type="table" w:styleId="1-40">
    <w:name w:val="Medium Grid 1 Accent 4"/>
    <w:basedOn w:val="a1"/>
    <w:uiPriority w:val="67"/>
    <w:rsid w:val="00DF34C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ae">
    <w:name w:val="endnote text"/>
    <w:basedOn w:val="a"/>
    <w:link w:val="af"/>
    <w:uiPriority w:val="99"/>
    <w:semiHidden/>
    <w:unhideWhenUsed/>
    <w:rsid w:val="00EB7A21"/>
    <w:pPr>
      <w:spacing w:after="0" w:line="240" w:lineRule="auto"/>
    </w:pPr>
    <w:rPr>
      <w:sz w:val="20"/>
      <w:szCs w:val="20"/>
    </w:rPr>
  </w:style>
  <w:style w:type="character" w:customStyle="1" w:styleId="af">
    <w:name w:val="Текст концевой сноски Знак"/>
    <w:basedOn w:val="a0"/>
    <w:link w:val="ae"/>
    <w:uiPriority w:val="99"/>
    <w:semiHidden/>
    <w:rsid w:val="00EB7A21"/>
    <w:rPr>
      <w:sz w:val="20"/>
      <w:szCs w:val="20"/>
    </w:rPr>
  </w:style>
  <w:style w:type="character" w:styleId="af0">
    <w:name w:val="endnote reference"/>
    <w:basedOn w:val="a0"/>
    <w:uiPriority w:val="99"/>
    <w:semiHidden/>
    <w:unhideWhenUsed/>
    <w:rsid w:val="00EB7A21"/>
    <w:rPr>
      <w:vertAlign w:val="superscript"/>
    </w:rPr>
  </w:style>
  <w:style w:type="paragraph" w:styleId="af1">
    <w:name w:val="footnote text"/>
    <w:basedOn w:val="a"/>
    <w:link w:val="af2"/>
    <w:uiPriority w:val="99"/>
    <w:semiHidden/>
    <w:unhideWhenUsed/>
    <w:rsid w:val="00EB7A21"/>
    <w:pPr>
      <w:spacing w:after="0" w:line="240" w:lineRule="auto"/>
    </w:pPr>
    <w:rPr>
      <w:sz w:val="20"/>
      <w:szCs w:val="20"/>
    </w:rPr>
  </w:style>
  <w:style w:type="character" w:customStyle="1" w:styleId="af2">
    <w:name w:val="Текст сноски Знак"/>
    <w:basedOn w:val="a0"/>
    <w:link w:val="af1"/>
    <w:uiPriority w:val="99"/>
    <w:semiHidden/>
    <w:rsid w:val="00EB7A21"/>
    <w:rPr>
      <w:sz w:val="20"/>
      <w:szCs w:val="20"/>
    </w:rPr>
  </w:style>
  <w:style w:type="character" w:styleId="af3">
    <w:name w:val="footnote reference"/>
    <w:basedOn w:val="a0"/>
    <w:uiPriority w:val="99"/>
    <w:semiHidden/>
    <w:unhideWhenUsed/>
    <w:rsid w:val="00EB7A21"/>
    <w:rPr>
      <w:vertAlign w:val="superscript"/>
    </w:rPr>
  </w:style>
  <w:style w:type="paragraph" w:customStyle="1" w:styleId="commentcontentpara">
    <w:name w:val="commentcontentpara"/>
    <w:basedOn w:val="a"/>
    <w:rsid w:val="00917E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54C9"/>
    <w:pPr>
      <w:spacing w:after="0" w:line="240" w:lineRule="auto"/>
    </w:pPr>
  </w:style>
  <w:style w:type="paragraph" w:styleId="a4">
    <w:name w:val="Balloon Text"/>
    <w:basedOn w:val="a"/>
    <w:link w:val="a5"/>
    <w:uiPriority w:val="99"/>
    <w:semiHidden/>
    <w:unhideWhenUsed/>
    <w:rsid w:val="003934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3463"/>
    <w:rPr>
      <w:rFonts w:ascii="Tahoma" w:hAnsi="Tahoma" w:cs="Tahoma"/>
      <w:sz w:val="16"/>
      <w:szCs w:val="16"/>
    </w:rPr>
  </w:style>
  <w:style w:type="paragraph" w:styleId="a6">
    <w:name w:val="header"/>
    <w:basedOn w:val="a"/>
    <w:link w:val="a7"/>
    <w:uiPriority w:val="99"/>
    <w:unhideWhenUsed/>
    <w:rsid w:val="00B64A8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64A86"/>
  </w:style>
  <w:style w:type="paragraph" w:styleId="a8">
    <w:name w:val="footer"/>
    <w:basedOn w:val="a"/>
    <w:link w:val="a9"/>
    <w:uiPriority w:val="99"/>
    <w:unhideWhenUsed/>
    <w:rsid w:val="00B64A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64A86"/>
  </w:style>
  <w:style w:type="table" w:styleId="aa">
    <w:name w:val="Table Grid"/>
    <w:basedOn w:val="a1"/>
    <w:uiPriority w:val="59"/>
    <w:rsid w:val="00B64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4">
    <w:name w:val="Medium Grid 2 Accent 4"/>
    <w:basedOn w:val="a1"/>
    <w:uiPriority w:val="68"/>
    <w:rsid w:val="00CC76E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1-4">
    <w:name w:val="Medium Shading 1 Accent 4"/>
    <w:basedOn w:val="a1"/>
    <w:uiPriority w:val="63"/>
    <w:rsid w:val="00CC76E7"/>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apple-converted-space">
    <w:name w:val="apple-converted-space"/>
    <w:basedOn w:val="a0"/>
    <w:rsid w:val="00DA2C0F"/>
  </w:style>
  <w:style w:type="character" w:styleId="ab">
    <w:name w:val="Hyperlink"/>
    <w:basedOn w:val="a0"/>
    <w:uiPriority w:val="99"/>
    <w:unhideWhenUsed/>
    <w:rsid w:val="00DA2C0F"/>
    <w:rPr>
      <w:color w:val="0000FF"/>
      <w:u w:val="single"/>
    </w:rPr>
  </w:style>
  <w:style w:type="paragraph" w:styleId="ac">
    <w:name w:val="Normal (Web)"/>
    <w:basedOn w:val="a"/>
    <w:uiPriority w:val="99"/>
    <w:semiHidden/>
    <w:unhideWhenUsed/>
    <w:rsid w:val="00DA2C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054672"/>
    <w:pPr>
      <w:ind w:left="720"/>
      <w:contextualSpacing/>
    </w:pPr>
  </w:style>
  <w:style w:type="table" w:styleId="1-40">
    <w:name w:val="Medium Grid 1 Accent 4"/>
    <w:basedOn w:val="a1"/>
    <w:uiPriority w:val="67"/>
    <w:rsid w:val="00DF34C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ae">
    <w:name w:val="endnote text"/>
    <w:basedOn w:val="a"/>
    <w:link w:val="af"/>
    <w:uiPriority w:val="99"/>
    <w:semiHidden/>
    <w:unhideWhenUsed/>
    <w:rsid w:val="00EB7A21"/>
    <w:pPr>
      <w:spacing w:after="0" w:line="240" w:lineRule="auto"/>
    </w:pPr>
    <w:rPr>
      <w:sz w:val="20"/>
      <w:szCs w:val="20"/>
    </w:rPr>
  </w:style>
  <w:style w:type="character" w:customStyle="1" w:styleId="af">
    <w:name w:val="Текст концевой сноски Знак"/>
    <w:basedOn w:val="a0"/>
    <w:link w:val="ae"/>
    <w:uiPriority w:val="99"/>
    <w:semiHidden/>
    <w:rsid w:val="00EB7A21"/>
    <w:rPr>
      <w:sz w:val="20"/>
      <w:szCs w:val="20"/>
    </w:rPr>
  </w:style>
  <w:style w:type="character" w:styleId="af0">
    <w:name w:val="endnote reference"/>
    <w:basedOn w:val="a0"/>
    <w:uiPriority w:val="99"/>
    <w:semiHidden/>
    <w:unhideWhenUsed/>
    <w:rsid w:val="00EB7A21"/>
    <w:rPr>
      <w:vertAlign w:val="superscript"/>
    </w:rPr>
  </w:style>
  <w:style w:type="paragraph" w:styleId="af1">
    <w:name w:val="footnote text"/>
    <w:basedOn w:val="a"/>
    <w:link w:val="af2"/>
    <w:uiPriority w:val="99"/>
    <w:semiHidden/>
    <w:unhideWhenUsed/>
    <w:rsid w:val="00EB7A21"/>
    <w:pPr>
      <w:spacing w:after="0" w:line="240" w:lineRule="auto"/>
    </w:pPr>
    <w:rPr>
      <w:sz w:val="20"/>
      <w:szCs w:val="20"/>
    </w:rPr>
  </w:style>
  <w:style w:type="character" w:customStyle="1" w:styleId="af2">
    <w:name w:val="Текст сноски Знак"/>
    <w:basedOn w:val="a0"/>
    <w:link w:val="af1"/>
    <w:uiPriority w:val="99"/>
    <w:semiHidden/>
    <w:rsid w:val="00EB7A21"/>
    <w:rPr>
      <w:sz w:val="20"/>
      <w:szCs w:val="20"/>
    </w:rPr>
  </w:style>
  <w:style w:type="character" w:styleId="af3">
    <w:name w:val="footnote reference"/>
    <w:basedOn w:val="a0"/>
    <w:uiPriority w:val="99"/>
    <w:semiHidden/>
    <w:unhideWhenUsed/>
    <w:rsid w:val="00EB7A21"/>
    <w:rPr>
      <w:vertAlign w:val="superscript"/>
    </w:rPr>
  </w:style>
  <w:style w:type="paragraph" w:customStyle="1" w:styleId="commentcontentpara">
    <w:name w:val="commentcontentpara"/>
    <w:basedOn w:val="a"/>
    <w:rsid w:val="00917E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0742">
      <w:bodyDiv w:val="1"/>
      <w:marLeft w:val="0"/>
      <w:marRight w:val="0"/>
      <w:marTop w:val="0"/>
      <w:marBottom w:val="0"/>
      <w:divBdr>
        <w:top w:val="none" w:sz="0" w:space="0" w:color="auto"/>
        <w:left w:val="none" w:sz="0" w:space="0" w:color="auto"/>
        <w:bottom w:val="none" w:sz="0" w:space="0" w:color="auto"/>
        <w:right w:val="none" w:sz="0" w:space="0" w:color="auto"/>
      </w:divBdr>
    </w:div>
    <w:div w:id="1212230325">
      <w:bodyDiv w:val="1"/>
      <w:marLeft w:val="0"/>
      <w:marRight w:val="0"/>
      <w:marTop w:val="0"/>
      <w:marBottom w:val="0"/>
      <w:divBdr>
        <w:top w:val="none" w:sz="0" w:space="0" w:color="auto"/>
        <w:left w:val="none" w:sz="0" w:space="0" w:color="auto"/>
        <w:bottom w:val="none" w:sz="0" w:space="0" w:color="auto"/>
        <w:right w:val="none" w:sz="0" w:space="0" w:color="auto"/>
      </w:divBdr>
    </w:div>
    <w:div w:id="1302272062">
      <w:bodyDiv w:val="1"/>
      <w:marLeft w:val="0"/>
      <w:marRight w:val="0"/>
      <w:marTop w:val="0"/>
      <w:marBottom w:val="0"/>
      <w:divBdr>
        <w:top w:val="none" w:sz="0" w:space="0" w:color="auto"/>
        <w:left w:val="none" w:sz="0" w:space="0" w:color="auto"/>
        <w:bottom w:val="none" w:sz="0" w:space="0" w:color="auto"/>
        <w:right w:val="none" w:sz="0" w:space="0" w:color="auto"/>
      </w:divBdr>
      <w:divsChild>
        <w:div w:id="1114711418">
          <w:marLeft w:val="0"/>
          <w:marRight w:val="0"/>
          <w:marTop w:val="0"/>
          <w:marBottom w:val="0"/>
          <w:divBdr>
            <w:top w:val="none" w:sz="0" w:space="0" w:color="auto"/>
            <w:left w:val="none" w:sz="0" w:space="0" w:color="auto"/>
            <w:bottom w:val="none" w:sz="0" w:space="0" w:color="auto"/>
            <w:right w:val="none" w:sz="0" w:space="0" w:color="auto"/>
          </w:divBdr>
        </w:div>
      </w:divsChild>
    </w:div>
    <w:div w:id="1636331244">
      <w:bodyDiv w:val="1"/>
      <w:marLeft w:val="0"/>
      <w:marRight w:val="0"/>
      <w:marTop w:val="0"/>
      <w:marBottom w:val="0"/>
      <w:divBdr>
        <w:top w:val="none" w:sz="0" w:space="0" w:color="auto"/>
        <w:left w:val="none" w:sz="0" w:space="0" w:color="auto"/>
        <w:bottom w:val="none" w:sz="0" w:space="0" w:color="auto"/>
        <w:right w:val="none" w:sz="0" w:space="0" w:color="auto"/>
      </w:divBdr>
      <w:divsChild>
        <w:div w:id="1621913094">
          <w:marLeft w:val="0"/>
          <w:marRight w:val="0"/>
          <w:marTop w:val="0"/>
          <w:marBottom w:val="0"/>
          <w:divBdr>
            <w:top w:val="none" w:sz="0" w:space="0" w:color="auto"/>
            <w:left w:val="none" w:sz="0" w:space="0" w:color="auto"/>
            <w:bottom w:val="none" w:sz="0" w:space="0" w:color="auto"/>
            <w:right w:val="none" w:sz="0" w:space="0" w:color="auto"/>
          </w:divBdr>
        </w:div>
        <w:div w:id="2088110927">
          <w:marLeft w:val="0"/>
          <w:marRight w:val="0"/>
          <w:marTop w:val="0"/>
          <w:marBottom w:val="0"/>
          <w:divBdr>
            <w:top w:val="none" w:sz="0" w:space="0" w:color="auto"/>
            <w:left w:val="none" w:sz="0" w:space="0" w:color="auto"/>
            <w:bottom w:val="none" w:sz="0" w:space="0" w:color="auto"/>
            <w:right w:val="none" w:sz="0" w:space="0" w:color="auto"/>
          </w:divBdr>
        </w:div>
      </w:divsChild>
    </w:div>
    <w:div w:id="209192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ru.wikipedia.org/wiki/%D0%A1%D0%B8%D1%81%D1%82%D0%B5%D0%BC%D0%B0" TargetMode="External"/><Relationship Id="rId1" Type="http://schemas.openxmlformats.org/officeDocument/2006/relationships/hyperlink" Target="https://ru.wikipedia.org/wiki/%D0%90%D0%BD%D0%B3%D0%BB%D0%B8%D0%B9%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845A9-0E0E-4B23-AD0F-927C54D2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4724</TotalTime>
  <Pages>7</Pages>
  <Words>1187</Words>
  <Characters>6771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22</cp:revision>
  <cp:lastPrinted>2016-10-06T20:27:00Z</cp:lastPrinted>
  <dcterms:created xsi:type="dcterms:W3CDTF">2016-09-28T10:19:00Z</dcterms:created>
  <dcterms:modified xsi:type="dcterms:W3CDTF">2016-11-14T12:24:00Z</dcterms:modified>
</cp:coreProperties>
</file>