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1F" w:rsidRPr="00165CBE" w:rsidRDefault="00327D1F" w:rsidP="00327D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>Министерство образования Оренбургской области</w:t>
      </w:r>
    </w:p>
    <w:p w:rsidR="00327D1F" w:rsidRPr="00165CBE" w:rsidRDefault="00327D1F" w:rsidP="00327D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5CBE">
        <w:rPr>
          <w:rFonts w:ascii="Times New Roman" w:hAnsi="Times New Roman" w:cs="Times New Roman"/>
          <w:sz w:val="28"/>
          <w:szCs w:val="28"/>
        </w:rPr>
        <w:t>ОУ «Сельскохозяйственный техникум»</w:t>
      </w:r>
    </w:p>
    <w:p w:rsidR="00327D1F" w:rsidRPr="00165CBE" w:rsidRDefault="00327D1F" w:rsidP="00327D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 xml:space="preserve"> г. Бугуруслана Оренбургской области</w:t>
      </w:r>
    </w:p>
    <w:p w:rsidR="00327D1F" w:rsidRPr="00165CBE" w:rsidRDefault="00327D1F" w:rsidP="00327D1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DB6ACF" w:rsidRDefault="00327D1F" w:rsidP="0032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CF">
        <w:rPr>
          <w:rFonts w:ascii="Times New Roman" w:hAnsi="Times New Roman" w:cs="Times New Roman"/>
          <w:b/>
          <w:sz w:val="28"/>
          <w:szCs w:val="28"/>
        </w:rPr>
        <w:t>Методические   указания</w:t>
      </w:r>
    </w:p>
    <w:p w:rsidR="00327D1F" w:rsidRPr="00DB6ACF" w:rsidRDefault="00327D1F" w:rsidP="0032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CF">
        <w:rPr>
          <w:rFonts w:ascii="Times New Roman" w:hAnsi="Times New Roman" w:cs="Times New Roman"/>
          <w:b/>
          <w:sz w:val="28"/>
          <w:szCs w:val="28"/>
        </w:rPr>
        <w:t>к выполнению самостоятельной работы студентов</w:t>
      </w:r>
    </w:p>
    <w:p w:rsidR="00327D1F" w:rsidRPr="00DB6ACF" w:rsidRDefault="00327D1F" w:rsidP="00327D1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ОП.0</w:t>
      </w:r>
      <w:r w:rsidR="00314A1A">
        <w:rPr>
          <w:rFonts w:ascii="Times New Roman" w:hAnsi="Times New Roman" w:cs="Times New Roman"/>
          <w:b/>
          <w:sz w:val="28"/>
          <w:szCs w:val="28"/>
        </w:rPr>
        <w:t>8</w:t>
      </w:r>
      <w:r w:rsidRPr="00DB6A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4A1A">
        <w:rPr>
          <w:rFonts w:ascii="Times New Roman" w:hAnsi="Times New Roman" w:cs="Times New Roman"/>
          <w:b/>
          <w:sz w:val="28"/>
          <w:szCs w:val="28"/>
        </w:rPr>
        <w:t>Гражданский</w:t>
      </w:r>
      <w:r w:rsidR="0085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314A1A">
        <w:rPr>
          <w:rFonts w:ascii="Times New Roman" w:hAnsi="Times New Roman" w:cs="Times New Roman"/>
          <w:b/>
          <w:sz w:val="28"/>
          <w:szCs w:val="28"/>
        </w:rPr>
        <w:t>оцесс</w:t>
      </w:r>
      <w:r w:rsidRPr="00DB6ACF">
        <w:rPr>
          <w:rFonts w:ascii="Times New Roman" w:hAnsi="Times New Roman" w:cs="Times New Roman"/>
          <w:b/>
          <w:sz w:val="28"/>
          <w:szCs w:val="28"/>
        </w:rPr>
        <w:t>»</w:t>
      </w:r>
    </w:p>
    <w:p w:rsidR="00327D1F" w:rsidRPr="00DB6ACF" w:rsidRDefault="00327D1F" w:rsidP="00327D1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6ACF">
        <w:rPr>
          <w:rFonts w:ascii="Times New Roman" w:hAnsi="Times New Roman" w:cs="Times New Roman"/>
          <w:b/>
          <w:sz w:val="28"/>
          <w:szCs w:val="28"/>
        </w:rPr>
        <w:t>для специальности 40.02.01  «Право и организация социального обеспечения»</w:t>
      </w:r>
    </w:p>
    <w:p w:rsidR="00327D1F" w:rsidRPr="00165CBE" w:rsidRDefault="00327D1F" w:rsidP="00327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EF5EB1" w:rsidRDefault="00EF5EB1" w:rsidP="00327D1F">
      <w:pPr>
        <w:rPr>
          <w:rFonts w:ascii="Times New Roman" w:hAnsi="Times New Roman" w:cs="Times New Roman"/>
          <w:sz w:val="28"/>
          <w:szCs w:val="28"/>
        </w:rPr>
      </w:pPr>
    </w:p>
    <w:p w:rsidR="00EF5EB1" w:rsidRPr="00165CBE" w:rsidRDefault="00EF5EB1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F55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Бугуруслан 2016</w:t>
      </w: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5CBE">
        <w:rPr>
          <w:rFonts w:ascii="Times New Roman" w:hAnsi="Times New Roman" w:cs="Times New Roman"/>
          <w:sz w:val="28"/>
          <w:szCs w:val="28"/>
        </w:rPr>
        <w:lastRenderedPageBreak/>
        <w:t>Рассмотрено на заседании ПЦК                                                       Согласовано</w:t>
      </w:r>
      <w:proofErr w:type="gramEnd"/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Pr="00165CBE">
        <w:rPr>
          <w:rFonts w:ascii="Times New Roman" w:hAnsi="Times New Roman" w:cs="Times New Roman"/>
          <w:sz w:val="28"/>
          <w:szCs w:val="28"/>
        </w:rPr>
        <w:t xml:space="preserve">  «Право                                        Зам</w:t>
      </w:r>
      <w:proofErr w:type="gramStart"/>
      <w:r w:rsidRPr="00165C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65CBE">
        <w:rPr>
          <w:rFonts w:ascii="Times New Roman" w:hAnsi="Times New Roman" w:cs="Times New Roman"/>
          <w:sz w:val="28"/>
          <w:szCs w:val="28"/>
        </w:rPr>
        <w:t>иректора по УР</w:t>
      </w: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 xml:space="preserve">и организация социального                                          _______Г.М. Сворочаева обеспечения», «Земельно-имущественные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«01» 09 2016</w:t>
      </w:r>
      <w:r w:rsidRPr="00165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>отношения»</w:t>
      </w: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>Председатель ___________ О.Н.Репина</w:t>
      </w:r>
    </w:p>
    <w:p w:rsidR="00327D1F" w:rsidRPr="00165CBE" w:rsidRDefault="00327D1F" w:rsidP="0032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«30»  08 2016</w:t>
      </w:r>
      <w:r w:rsidRPr="00165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CBE">
        <w:rPr>
          <w:rFonts w:ascii="Times New Roman" w:hAnsi="Times New Roman" w:cs="Times New Roman"/>
          <w:sz w:val="28"/>
          <w:szCs w:val="28"/>
        </w:rPr>
        <w:t>Составитель: Репина О.Н.   преподаватель специальных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и модулей ГАПОУ «СХТ» г. Бугуруслана, высшей квалификационной категории</w:t>
      </w:r>
    </w:p>
    <w:p w:rsidR="00327D1F" w:rsidRPr="00165CBE" w:rsidRDefault="00327D1F" w:rsidP="00327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27D1F" w:rsidRPr="00165CBE" w:rsidRDefault="00327D1F" w:rsidP="00327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D1F" w:rsidRPr="00165CBE" w:rsidRDefault="00327D1F" w:rsidP="00327D1F">
      <w:pPr>
        <w:pStyle w:val="a3"/>
        <w:rPr>
          <w:sz w:val="28"/>
          <w:szCs w:val="28"/>
        </w:rPr>
      </w:pPr>
      <w:r w:rsidRPr="00165CBE">
        <w:rPr>
          <w:sz w:val="28"/>
          <w:szCs w:val="28"/>
        </w:rPr>
        <w:t xml:space="preserve">Пояснительная записка </w:t>
      </w:r>
    </w:p>
    <w:p w:rsidR="00327D1F" w:rsidRPr="00165CBE" w:rsidRDefault="00327D1F" w:rsidP="00327D1F">
      <w:pPr>
        <w:pStyle w:val="a3"/>
        <w:rPr>
          <w:sz w:val="28"/>
          <w:szCs w:val="28"/>
        </w:rPr>
      </w:pPr>
      <w:r w:rsidRPr="00165CBE">
        <w:rPr>
          <w:sz w:val="28"/>
          <w:szCs w:val="28"/>
        </w:rPr>
        <w:t xml:space="preserve">Перечень тем самостоятельной работы </w:t>
      </w:r>
    </w:p>
    <w:p w:rsidR="00327D1F" w:rsidRPr="00165CBE" w:rsidRDefault="00327D1F" w:rsidP="00327D1F">
      <w:pPr>
        <w:pStyle w:val="a3"/>
        <w:rPr>
          <w:sz w:val="28"/>
          <w:szCs w:val="28"/>
        </w:rPr>
      </w:pPr>
      <w:r w:rsidRPr="00165CBE">
        <w:rPr>
          <w:sz w:val="28"/>
          <w:szCs w:val="28"/>
        </w:rPr>
        <w:t xml:space="preserve">Самостоятельная работа </w:t>
      </w:r>
    </w:p>
    <w:p w:rsidR="00327D1F" w:rsidRPr="00165CBE" w:rsidRDefault="00327D1F" w:rsidP="00327D1F">
      <w:pPr>
        <w:pStyle w:val="a3"/>
        <w:rPr>
          <w:sz w:val="28"/>
          <w:szCs w:val="28"/>
        </w:rPr>
      </w:pPr>
      <w:r w:rsidRPr="00165CBE">
        <w:rPr>
          <w:sz w:val="28"/>
          <w:szCs w:val="28"/>
        </w:rPr>
        <w:t>Перечень учебно-методического и информационного обеспечения</w:t>
      </w:r>
    </w:p>
    <w:p w:rsidR="00C12480" w:rsidRDefault="00D428C8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Default="00327D1F"/>
    <w:p w:rsidR="00327D1F" w:rsidRPr="00327D1F" w:rsidRDefault="00327D1F" w:rsidP="00327D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27D1F" w:rsidRPr="00327D1F" w:rsidRDefault="00327D1F" w:rsidP="00327D1F">
      <w:pPr>
        <w:spacing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Методические указания предназначены для организации самостоятельной работ</w:t>
      </w:r>
      <w:r>
        <w:rPr>
          <w:rFonts w:ascii="Times New Roman" w:eastAsia="Times New Roman" w:hAnsi="Times New Roman" w:cs="Times New Roman"/>
          <w:sz w:val="28"/>
          <w:szCs w:val="28"/>
        </w:rPr>
        <w:t>ы студентов по  дисциплине ОП.0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Гражданский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цесс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>» для специальности 40.02.01  «Право и организация социального обеспечения».</w:t>
      </w:r>
    </w:p>
    <w:p w:rsidR="00327D1F" w:rsidRPr="00327D1F" w:rsidRDefault="00327D1F" w:rsidP="00327D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Главная задача методических  указаний помочь самостоятельно освоить некоторые теоретические вопросы и выполнять практические задания по дисциплине.</w:t>
      </w:r>
    </w:p>
    <w:p w:rsidR="00327D1F" w:rsidRPr="00327D1F" w:rsidRDefault="00327D1F" w:rsidP="00327D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Методические указания облегчают подготовку к выполнению самостоятельных работ, а так же обращают внимание студентов на главное, существенное в изучение дисциплины, помогает выработать умения анализировать, связывать теорию с практикой. Методические указания содержат тематику, формы, требования по формам и методам контроля самостоятельной работы.</w:t>
      </w:r>
    </w:p>
    <w:p w:rsidR="00327D1F" w:rsidRPr="00327D1F" w:rsidRDefault="00327D1F" w:rsidP="00327D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Материал, предлагаемый методическими рекомендациями, рассмотрен и утвержден на ПЦК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программой по дисциплине ОП.0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Гражданский</w:t>
      </w:r>
      <w:r w:rsidR="0085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14A1A">
        <w:rPr>
          <w:rFonts w:ascii="Times New Roman" w:eastAsia="Times New Roman" w:hAnsi="Times New Roman" w:cs="Times New Roman"/>
          <w:sz w:val="28"/>
          <w:szCs w:val="28"/>
        </w:rPr>
        <w:t>цесс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>» для специальности 40.01.02  «Право и организация социального обеспечения».</w:t>
      </w:r>
    </w:p>
    <w:p w:rsidR="00327D1F" w:rsidRPr="00F35D18" w:rsidRDefault="00327D1F" w:rsidP="00F35D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 Настоящие методические указания содержат работы, которые позволяют студентам самостоятельно овладеть знаниями, профессиональными умениями, опытом творческой и исследовательской деятельности. </w:t>
      </w:r>
    </w:p>
    <w:p w:rsidR="00F35D18" w:rsidRPr="00F35D18" w:rsidRDefault="00F35D18" w:rsidP="00F3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35D18">
        <w:rPr>
          <w:rFonts w:ascii="Times New Roman" w:eastAsia="Times New Roman" w:hAnsi="Times New Roman" w:cs="Times New Roman"/>
          <w:sz w:val="28"/>
          <w:szCs w:val="24"/>
        </w:rPr>
        <w:t>В результате освоения учебной дисциплины обучающийся должен уметь: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применять на практике нормы гражданско-процессуального права;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составлять различные виды гражданско-процессуальных документов;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 xml:space="preserve">составлять и оформлять </w:t>
      </w:r>
      <w:proofErr w:type="spellStart"/>
      <w:r w:rsidRPr="00314A1A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Pr="00314A1A">
        <w:rPr>
          <w:rFonts w:ascii="Times New Roman" w:hAnsi="Times New Roman" w:cs="Times New Roman"/>
          <w:sz w:val="28"/>
          <w:szCs w:val="28"/>
        </w:rPr>
        <w:t xml:space="preserve"> документацию;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применять нормативные правовые акты при разрешении практических ситуаций.</w:t>
      </w:r>
    </w:p>
    <w:p w:rsidR="00314A1A" w:rsidRPr="00314A1A" w:rsidRDefault="00314A1A" w:rsidP="0031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Гражданско-процессуальный кодекс Российской Федерации;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порядок судебного разбирательства, обжалования, опротестования, исполнения и пересмотра решения суда;</w:t>
      </w:r>
    </w:p>
    <w:p w:rsidR="00314A1A" w:rsidRPr="00314A1A" w:rsidRDefault="00314A1A" w:rsidP="00314A1A">
      <w:pPr>
        <w:numPr>
          <w:ilvl w:val="1"/>
          <w:numId w:val="11"/>
        </w:numPr>
        <w:tabs>
          <w:tab w:val="clear" w:pos="2160"/>
          <w:tab w:val="left" w:pos="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9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1A">
        <w:rPr>
          <w:rFonts w:ascii="Times New Roman" w:hAnsi="Times New Roman" w:cs="Times New Roman"/>
          <w:sz w:val="28"/>
          <w:szCs w:val="28"/>
        </w:rPr>
        <w:t>формы защиты прав граждан и юридических лиц; виды и порядок гражданского судопроизводства; основные стадии гражданского процесса.</w:t>
      </w:r>
    </w:p>
    <w:p w:rsidR="00327D1F" w:rsidRDefault="00327D1F"/>
    <w:p w:rsidR="00314A1A" w:rsidRDefault="00314A1A"/>
    <w:p w:rsidR="00314A1A" w:rsidRDefault="00314A1A"/>
    <w:p w:rsidR="00314A1A" w:rsidRDefault="00314A1A"/>
    <w:p w:rsidR="00314A1A" w:rsidRDefault="00314A1A"/>
    <w:p w:rsidR="00327D1F" w:rsidRDefault="00327D1F" w:rsidP="00327D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тем самостоятельной работы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27D1F" w:rsidTr="00327D1F">
        <w:tc>
          <w:tcPr>
            <w:tcW w:w="3190" w:type="dxa"/>
          </w:tcPr>
          <w:p w:rsidR="00327D1F" w:rsidRPr="00327D1F" w:rsidRDefault="00327D1F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190" w:type="dxa"/>
          </w:tcPr>
          <w:p w:rsidR="00327D1F" w:rsidRPr="00327D1F" w:rsidRDefault="00327D1F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327D1F" w:rsidRPr="00327D1F" w:rsidRDefault="00327D1F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сдачи работы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законности в гражданском процессе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B864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гражданского процесса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B864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Применение норм гражданского процессуального права о субъектах гражданского процесса и процессуальном представительстве.</w:t>
            </w:r>
          </w:p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B864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 xml:space="preserve">Виды третьих лиц. 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B864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Способы оформления доверенности пре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ставителя.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B864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доверенности представителя.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подведомственности и подсудности, их виды. Родовая подсудность гражданских дел. 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территориальной (местной) подсудности.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дел из одного суда</w:t>
            </w:r>
          </w:p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в другой.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процессуальных сроков.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Исчисление процессуальных сроков. Приостановление, перерыв, продление и восстановление процессуальных сроков 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цель судебного доказывания. Понятие судебных доказательств.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сущность иска.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111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Классификация способов защиты ответчика против иска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элементов и видов иска.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Исковое заявление и порядок исправления его недостатков.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на иск. Порядок предъявления иска и последствия его </w:t>
            </w: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несоблюдения.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Исковое заявление и порядок исправления его недостатков.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искового заявления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3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Выработка правовой позиции сторон гражданского процесса на стадии возбуждения дела.</w:t>
            </w:r>
          </w:p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3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Права и обязанности сторон при подготовке дела к судебному разбирательству. </w:t>
            </w:r>
          </w:p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3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Применение норм гражданского процессуального при вынесении судебных актов судом первой инстанции.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Заключение прокурора</w:t>
            </w:r>
            <w:r w:rsidRPr="00314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судебном разбирательстве.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ходатайства.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DA7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Отложение разбирательств дела.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решения суда.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отчета о выполненной работе.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заочного производства в гражданском процессе, Заочное решение и его элементы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Порядок выдачи судебного приказа.</w:t>
            </w:r>
            <w:r w:rsidRPr="00314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Основания и порядок отмены судебного приказа.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Законная сила заочного решения суда.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Порядок оспаривания решений, действий государственных органов, органов местного самоуправления, должностных лиц, государственных и муниципальных служащих.</w:t>
            </w:r>
            <w:r w:rsidRPr="00314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заявлениями в порядке производства по делам, возникающим из публичных </w:t>
            </w: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правоотношений.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 особого производства.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признания гражданина ограниченно </w:t>
            </w:r>
            <w:proofErr w:type="gramStart"/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  <w:proofErr w:type="gramEnd"/>
            <w:r w:rsidRPr="00314A1A">
              <w:rPr>
                <w:rFonts w:ascii="Times New Roman" w:hAnsi="Times New Roman" w:cs="Times New Roman"/>
                <w:sz w:val="24"/>
                <w:szCs w:val="24"/>
              </w:rPr>
              <w:t xml:space="preserve"> или недееспособ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ным. 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составления заявлений, устранение их недостатков.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EB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апелляционного производства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B94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и значение стадии </w:t>
            </w: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апелляционного производства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составления апелляционной жалобы.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составления кассационной жалобы</w:t>
            </w:r>
          </w:p>
        </w:tc>
        <w:tc>
          <w:tcPr>
            <w:tcW w:w="3190" w:type="dxa"/>
          </w:tcPr>
          <w:p w:rsidR="00314A1A" w:rsidRPr="00327D1F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пересмотра судебных актов по вновь открывшимся обстоятельствам.</w:t>
            </w:r>
          </w:p>
        </w:tc>
        <w:tc>
          <w:tcPr>
            <w:tcW w:w="3190" w:type="dxa"/>
          </w:tcPr>
          <w:p w:rsidR="00314A1A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Оспаривание постановлений должностных лиц службы судебных приставов.</w:t>
            </w:r>
          </w:p>
        </w:tc>
        <w:tc>
          <w:tcPr>
            <w:tcW w:w="3190" w:type="dxa"/>
          </w:tcPr>
          <w:p w:rsidR="00314A1A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  <w:tr w:rsidR="00314A1A" w:rsidTr="00327D1F">
        <w:tc>
          <w:tcPr>
            <w:tcW w:w="3190" w:type="dxa"/>
          </w:tcPr>
          <w:p w:rsidR="00314A1A" w:rsidRPr="00314A1A" w:rsidRDefault="00314A1A" w:rsidP="00314A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t>рядок приостановления или прекра</w:t>
            </w:r>
            <w:r w:rsidRPr="00314A1A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исполнительного производства.</w:t>
            </w:r>
          </w:p>
        </w:tc>
        <w:tc>
          <w:tcPr>
            <w:tcW w:w="3190" w:type="dxa"/>
          </w:tcPr>
          <w:p w:rsidR="00314A1A" w:rsidRDefault="00314A1A" w:rsidP="00327D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14A1A" w:rsidRDefault="00314A1A">
            <w:r w:rsidRPr="00F951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семестр</w:t>
            </w:r>
          </w:p>
        </w:tc>
      </w:tr>
    </w:tbl>
    <w:p w:rsidR="00327D1F" w:rsidRDefault="00327D1F" w:rsidP="00327D1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D1F" w:rsidRPr="00327D1F" w:rsidRDefault="00327D1F" w:rsidP="0032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самостоятельной работы в соответствии с уровнями:</w:t>
      </w:r>
    </w:p>
    <w:p w:rsidR="00327D1F" w:rsidRPr="00327D1F" w:rsidRDefault="00327D1F" w:rsidP="00327D1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Виды заданий для самостоятельной работы, их содер</w:t>
      </w:r>
      <w:r w:rsidRPr="00327D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27D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жание и характер имеют вариативный и дифференциальный харак</w:t>
      </w:r>
      <w:r w:rsidRPr="00327D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327D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тер, учитывающий специфику специальности, изучаемой дисциплины, личные особенности студента. При этом студент в зависимости от степени овладения учебным материалом индивидуально определяет вид выполнения задания самостоятельной работы.</w:t>
      </w:r>
    </w:p>
    <w:p w:rsidR="00327D1F" w:rsidRPr="00327D1F" w:rsidRDefault="00327D1F" w:rsidP="003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1 уровень – сообщение, реферат</w:t>
      </w:r>
    </w:p>
    <w:p w:rsidR="00327D1F" w:rsidRPr="00327D1F" w:rsidRDefault="00327D1F" w:rsidP="003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2 уровень –  опорный конспект, тесты, глоссарий </w:t>
      </w:r>
    </w:p>
    <w:p w:rsidR="00327D1F" w:rsidRPr="00327D1F" w:rsidRDefault="00327D1F" w:rsidP="003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3 уровень - контрольная работа, кроссворд, презентация</w:t>
      </w:r>
    </w:p>
    <w:p w:rsidR="00327D1F" w:rsidRPr="00327D1F" w:rsidRDefault="00327D1F" w:rsidP="003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sz w:val="28"/>
          <w:szCs w:val="28"/>
        </w:rPr>
        <w:t>4 уровень – мини – эссе, мини – исследовательская (творческая работа).</w:t>
      </w:r>
    </w:p>
    <w:p w:rsidR="00327D1F" w:rsidRPr="00327D1F" w:rsidRDefault="00327D1F" w:rsidP="00327D1F">
      <w:pPr>
        <w:shd w:val="clear" w:color="auto" w:fill="FFFFFF"/>
        <w:spacing w:line="240" w:lineRule="auto"/>
        <w:ind w:left="10" w:right="14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D1F" w:rsidRPr="00327D1F" w:rsidRDefault="00327D1F" w:rsidP="00327D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выполнению и  критерии оценки самостоятельной работы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Подготовка информационного сообщения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вид вне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аудиторной самостоятельной работы по подготовке небольшого по объему устного сообщения для озвучивания на семинаре, практическом занятии. Сообщаемая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носит характер уточнения или обобщения, несет новизну, отражает современ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взгляд по определенным проблемам.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 дополня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изучаемый вопрос фактическими или статистическими мате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времени на озвучивание сообщения – до 5 мин.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и изучить литературу по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план или графическую структуру сообщения;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основные понятия;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в текст дополнительные данные, характеризую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объект изучения;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текст письменно;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 на контроль преподавателю и озвучить в установленный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полнота использования источников;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элементов наглядности.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Написание реферата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более объемный, чем сооб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щение, вид самостоятельной работы студента, содержащий информацию, дополняющую и развивающую основную тему, изучаемую на аудиторных занятиях (приложение 1). Ведущее место занимают темы, представляющие профессиональный интерес, несущие элемент новизны. Реферативные материалы должны представлять письменную модель первичного доку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 – научной работы, монографии, статьи. Реферат может включать обзор нескольких источников и служить основой для доклада на определенную тему на семинарах, конференциях.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озвучивания реферата – 7-10 мин.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идентична при подготовке информацион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сообщения, но имеет особенности, касающиеся: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литературы (основной и дополнительной);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информации (уяснение логики материала источника, выбор основного материала, краткое изложение, формулирование выводов);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 реферата согласно установленной форме.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полнота использования источников;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реферата требованиям.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Составление опорного конспекта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вид внеаудиторной самостоятельной работы студента по созда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краткой информационной структуры, обобщающей и отра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жающей суть материала лекции, темы учебника (приложение 2). Опорный конспект призван выделить главные объекты изучения, дать им краткую характеристику, используя символы, отразить связь с другими элементами. </w:t>
      </w: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цель опорного конспекта – облегчить запоминание.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его составлении используются различные базовые понятия, термины, знаки (символы) – опорные сигналы. </w:t>
      </w: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Опорный конспект –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наилучшая форма подготовки к ответу и в процессе ответа.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материалы темы, выбрать главное и второсте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логическую связь между элементами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характеристику элементов в краткой форме;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опорные сигналы для акцентирования главной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и отобразить в структуре работы;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работу и предоставить в установленный срок.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структурированность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логической связи изложенной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требованиям;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 и грамотность изложения;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сдана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Составление глоссария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вид самостоятельной работы студента, выражающейся в подборе и систематизации терминов, непонятных слов и выражений, встречающихся при изучении темы. Развивает у студентов способность выделять главные понятия темы и формулировать их. Оформляется письменно, включает название и значение терминов, слов и понятий в ал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фавитном порядке.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материал источника, выбрать главные терми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непонятные слова;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к ним и записать основные определения или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расшифровку понятий;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осмыслить подобранные определения и по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пытаться их модифицировать (упростить в плане устранения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избыточности и повторений);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работу и представить в установленный срок.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терминов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многоаспектность интерпретации терминов и конкре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тизация их трактовки в соответствии со спецификой изучения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дисциплины;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требованиям;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сдана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Составление тестов и эталонов ответов к ним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вид самостоятельной работы студента по закреплению изучен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информации путем ее дифференциации, конкретизации, сравнения и уточнения в контрольной форме (вопроса, ответа) (приложение 3). Студент должен составить как сами тесты, так и эталоны ответов к ним. Тесты могут быть различных уровней сложности, целесообразно предоставлять студенту в этом свобо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 выбора, главное, чтобы они были в рамках темы. 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по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ее системный анализ;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тесты;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эталоны ответов к ним;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на контроль в установленный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тестовых заданий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тестовые задания наиболее важной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тестовых заданий по уровням сложности;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правильных эталонов ответов;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представлены на контроль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3.Составление кроссвордов по теме и ответов к ним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разновидность отображения информации в графическом виде и вид контроля знаний по ней. Работа по составлению кроссворда требует от студента владения материалом, умения концентрировать свои мысли и гибкость ума. Составление кроссвордов рассматривается как вид внеауди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торной самостоятельной работы и требует от студентов не только тех же качеств, что необходимы при разгадывании кроссвордов, но и умения систематизировать информацию. Кроссворды могут быть различны по форме и объему слов.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по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графическую структуру, вопросы и ответы к ним;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на контроль в установленный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</w:t>
      </w:r>
      <w:r w:rsidRPr="00327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грамотная формулировка вопросов;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 выполнен без ошибок;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представлена на контроль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контрольной работы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самостоятельная  работа студента, выполняемая в соответствии с тематикой учебного курса. Имеет целью развитие у студентов навыков самостоятельной творческой работы, овладение методами современных научных исследований, углублённое изучение какого-либо вопроса, темы, раздела учебной дисциплины (включая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литературы и источников).</w:t>
      </w:r>
      <w:r w:rsidRPr="00327D1F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Рекомендуемый объем контрольной работы – 10-12 страниц.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оформления текста – неотъемлемая составная часть письменной работы, поэтому следует обратить внимание на правильное оформление текста, цитат, ссылок, списка литературы и нормативных правовых актов.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для подсчета объема письменных работ считается текст, набранный шрифтом TimesNewRoman, 14 кеглем через полтора интервала.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материалы темы, выбрать главное и второсте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логическую связь между элементами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характеристику элементов в краткой форме;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опорные сигналы для акцентирования главной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и отобразить в структуре работы;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работу и предоставить в установленный срок.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Критерии оценки: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структурированность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логической связи изложенной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требованиям;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 и грамотность изложения; работа сдана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Создание материалов-презентаций</w:t>
      </w:r>
      <w:r w:rsidRPr="00327D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вид само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стоятельной работы студентов по созданию наглядных инфор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мационных пособий, выполненных с помощью мультимедийной компьютерной программы PowerPoint. Этот вид работы требует координации навыков студента по сбору, систе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матизации, переработке информации, оформления ее в виде подборки материалов, кратко отражающих основные вопросы изучаемой темы, в электронном виде. Материалы-презентации готовятся студентом в виде слайдов с использованием программы MicrosoftPowerPoint. В качестве материалов-презентаций могут быть представлены результаты любого вида внеаудиторной самостоятельной рабо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ты, по формату соответствующие режиму презентаций.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Роль студента: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материалы темы, выделяя главное и второсте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логическую связь между элементами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характеристику элементов в краткой форме;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опорные сигналы для акцентирования главной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и отобразить в структуре работы;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работу и предоставить к установленному сроку.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Критерии оценки: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структурированность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логической связи изложенной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эстетичность оформления, его соответствие требова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представлена в срок.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Подготовка мини-эссе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творческая работа небольшого объема и свободной композиции, выражающая индивидуальные впечатления и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соображения по конкретному поводу или вопросу и заведомо не претендующая на исчерпывающую трактовку предмета. Как правило, эссе предполагает субъективно окрашенное изложение мысли, позиции и может иметь научный или публицистический характер. Эссеистический стиль отличает образность и установка на разговорную интонацию и лексику. 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эссе предполагает не только написание текста, но и устное выступление с ним на дополнительном (кружковом) занятии. При этом оценивается как содержание эссе, так и стиль его преподнесения. В случае</w:t>
      </w:r>
      <w:proofErr w:type="gramStart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по каким-то причинам выступить не удалось, эссе должно быть сдано в письменном виде преподавателю, ведущему учебные занятия. Рекомендуемый объем эссе – 3-5 страниц.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Роль студента: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материалы темы, выделяя главное и второсте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логическую связь между элементами темы;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характеристику элементов в краткой форме;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опорные сигналы для акцентирования главной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и отобразить в структуре работы;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работу и предоставить к установленному сроку.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Критерии оценки: 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структурированность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логической связи изложенной информации;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эстетичность оформления, его соответствие требова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ниям;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представлена в срок.</w:t>
      </w:r>
    </w:p>
    <w:p w:rsid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мини-исследовательской (творческой) работы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выполнение работы нестандартного или вспомогательного научного, источниковедческого, методического или учебно-практического характера, связанное с поиском, оформлением, систематизацией, представлением знаний в области конституционного права. Содержание творческой работы должно быть согласовано с преподавателем, ведущим учебные занятия. </w:t>
      </w:r>
    </w:p>
    <w:p w:rsidR="00E579C7" w:rsidRPr="00327D1F" w:rsidRDefault="00E579C7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Примерные виды творческих работ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Перевод в электронную форму (сканирование, форматирование, вычитка) монографической работы или сборника статей по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объемом не менее 15 стр.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Представление пакета статистических данных (таблиц, графиков) по одной или нескольким темам курса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Web-страницы по одной из тем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Web-страницы, посвященной теоретической проблеме или жизни и творчеству выдающегося ученого в области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базы данных по 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доклада по одной из тем или проблем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электронной презентации </w:t>
      </w:r>
      <w:proofErr w:type="spellStart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деловой или ролевой игры по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Создание графических иллюстраций (рисунков, картин, компьютерной графики) по курсу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серии задач или ситуаций (не менее 5) по темам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Подборка серии рисунков или карикатур (не менее 10) по темам курса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Подборка серии плакатов (не менее 10), иллюстрирующих проблемы 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Подборка серии афоризмов (не менее 10) по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дисциплине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D1F" w:rsidRP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Подборка серии портретов ученых в области пр</w:t>
      </w:r>
      <w:r w:rsidR="00E579C7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</w:t>
      </w:r>
      <w:r w:rsidRPr="0032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краткими биографиями.</w:t>
      </w:r>
    </w:p>
    <w:p w:rsidR="00327D1F" w:rsidRDefault="00327D1F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9C7" w:rsidRPr="00327D1F" w:rsidRDefault="00E579C7" w:rsidP="00327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BB0" w:rsidRPr="00B23BB0" w:rsidRDefault="00B23BB0" w:rsidP="00B23BB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n-US"/>
        </w:rPr>
      </w:pPr>
      <w:r w:rsidRPr="00B23B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Учебно-методическое и информационное обеспечение</w:t>
      </w:r>
    </w:p>
    <w:p w:rsidR="00B23BB0" w:rsidRPr="00B23BB0" w:rsidRDefault="00B23BB0" w:rsidP="00B2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9C7" w:rsidRPr="00E579C7" w:rsidRDefault="00E579C7" w:rsidP="00E579C7">
      <w:pPr>
        <w:tabs>
          <w:tab w:val="num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9C7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E579C7">
        <w:rPr>
          <w:rFonts w:ascii="Times New Roman" w:hAnsi="Times New Roman" w:cs="Times New Roman"/>
          <w:b/>
          <w:bCs/>
          <w:sz w:val="28"/>
          <w:szCs w:val="28"/>
        </w:rPr>
        <w:t>-правовые акты: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14.11.2002 № 138-ФЗ.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E579C7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E579C7">
        <w:rPr>
          <w:rFonts w:ascii="Times New Roman" w:hAnsi="Times New Roman" w:cs="Times New Roman"/>
          <w:sz w:val="28"/>
          <w:szCs w:val="28"/>
        </w:rPr>
        <w:t>. № 3132-1 «О статусе судей в Российской Федерации».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E579C7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E579C7">
        <w:rPr>
          <w:rFonts w:ascii="Times New Roman" w:hAnsi="Times New Roman" w:cs="Times New Roman"/>
          <w:sz w:val="28"/>
          <w:szCs w:val="28"/>
        </w:rPr>
        <w:t>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 от 05.08.2000 № 117-ФЗ.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19.12.2003 № 23 "О судебном решении".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20.01.2003 № 2 "О некоторых вопросах, возникших в связи с принятием и введением в действие Гражданского процессуального кодекса Российской Федерации".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Федеральный закон от 02.10.2007 № 229-ФЗ "Об исполнительном производстве".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Федеральный закон от 17.12.1998 № 188-ФЗ "О мировых судьях в Российской Федерации".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Федеральный закон от 21.07.1997 № 118-ФЗ  "О судебных приставах".</w:t>
      </w:r>
    </w:p>
    <w:p w:rsidR="00E579C7" w:rsidRPr="00E579C7" w:rsidRDefault="00E579C7" w:rsidP="00E579C7">
      <w:pPr>
        <w:numPr>
          <w:ilvl w:val="0"/>
          <w:numId w:val="12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31 декабря </w:t>
      </w:r>
      <w:smartTag w:uri="urn:schemas-microsoft-com:office:smarttags" w:element="metricconverter">
        <w:smartTagPr>
          <w:attr w:name="ProductID" w:val="1996 г"/>
        </w:smartTagPr>
        <w:r w:rsidRPr="00E579C7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579C7">
        <w:rPr>
          <w:rFonts w:ascii="Times New Roman" w:hAnsi="Times New Roman" w:cs="Times New Roman"/>
          <w:sz w:val="28"/>
          <w:szCs w:val="28"/>
        </w:rPr>
        <w:t>. № 1-ФКЗ «О судебной системе Российской Федерации».</w:t>
      </w:r>
    </w:p>
    <w:p w:rsidR="00E579C7" w:rsidRPr="00E579C7" w:rsidRDefault="00E579C7" w:rsidP="00E579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79C7" w:rsidRPr="00E579C7" w:rsidRDefault="00E579C7" w:rsidP="00E5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9C7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579C7" w:rsidRPr="00E579C7" w:rsidRDefault="00E579C7" w:rsidP="00E579C7">
      <w:pPr>
        <w:numPr>
          <w:ilvl w:val="0"/>
          <w:numId w:val="15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Гражданское процессуальное право: учебник (под общ</w:t>
      </w:r>
      <w:proofErr w:type="gramStart"/>
      <w:r w:rsidRPr="00E57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79C7">
        <w:rPr>
          <w:rFonts w:ascii="Times New Roman" w:hAnsi="Times New Roman" w:cs="Times New Roman"/>
          <w:sz w:val="28"/>
          <w:szCs w:val="28"/>
        </w:rPr>
        <w:t xml:space="preserve">ед. проф. Л.В. Тумановой) - М.: ТК </w:t>
      </w:r>
      <w:proofErr w:type="spellStart"/>
      <w:r w:rsidRPr="00E579C7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579C7">
        <w:rPr>
          <w:rFonts w:ascii="Times New Roman" w:hAnsi="Times New Roman" w:cs="Times New Roman"/>
          <w:sz w:val="28"/>
          <w:szCs w:val="28"/>
        </w:rPr>
        <w:t xml:space="preserve">, изд-во Проспект, 2008. </w:t>
      </w:r>
    </w:p>
    <w:p w:rsidR="00E579C7" w:rsidRPr="00E579C7" w:rsidRDefault="00E579C7" w:rsidP="00E579C7">
      <w:pPr>
        <w:numPr>
          <w:ilvl w:val="0"/>
          <w:numId w:val="15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579C7">
          <w:rPr>
            <w:rFonts w:ascii="Times New Roman" w:hAnsi="Times New Roman" w:cs="Times New Roman"/>
            <w:sz w:val="28"/>
            <w:szCs w:val="28"/>
          </w:rPr>
          <w:t>Казанцев В. Н.</w:t>
        </w:r>
      </w:hyperlink>
      <w:r w:rsidRPr="00E579C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579C7">
          <w:rPr>
            <w:rFonts w:ascii="Times New Roman" w:hAnsi="Times New Roman" w:cs="Times New Roman"/>
            <w:sz w:val="28"/>
            <w:szCs w:val="28"/>
          </w:rPr>
          <w:t>Казанцев В. И.</w:t>
        </w:r>
      </w:hyperlink>
      <w:r w:rsidRPr="00E579C7">
        <w:rPr>
          <w:rFonts w:ascii="Times New Roman" w:hAnsi="Times New Roman" w:cs="Times New Roman"/>
          <w:sz w:val="28"/>
          <w:szCs w:val="28"/>
        </w:rPr>
        <w:t xml:space="preserve"> Гражданский процесс: Учебник для студентов средних профессиональных учебных заведений</w:t>
      </w:r>
      <w:proofErr w:type="gramStart"/>
      <w:r w:rsidRPr="00E579C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579C7">
        <w:rPr>
          <w:rFonts w:ascii="Times New Roman" w:hAnsi="Times New Roman" w:cs="Times New Roman"/>
          <w:sz w:val="28"/>
          <w:szCs w:val="28"/>
        </w:rPr>
        <w:t>зд. 1-е/ 2-е, стереотип.  – М.: Издательство "Академия", 2007.</w:t>
      </w:r>
    </w:p>
    <w:p w:rsidR="00E579C7" w:rsidRPr="00E579C7" w:rsidRDefault="00E579C7" w:rsidP="00E579C7">
      <w:pPr>
        <w:numPr>
          <w:ilvl w:val="0"/>
          <w:numId w:val="15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 xml:space="preserve">Гражданский процесс: Учебник. Под ред. А.А. Демичева. – М.: ИД «ФОРУМ», 2009. </w:t>
      </w:r>
    </w:p>
    <w:p w:rsidR="00E579C7" w:rsidRPr="00E579C7" w:rsidRDefault="00E579C7" w:rsidP="00E579C7">
      <w:pPr>
        <w:numPr>
          <w:ilvl w:val="0"/>
          <w:numId w:val="15"/>
        </w:numPr>
        <w:tabs>
          <w:tab w:val="clear" w:pos="72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lastRenderedPageBreak/>
        <w:t xml:space="preserve">Практикум по гражданскому процессуальному праву / под ред. А.Т. </w:t>
      </w:r>
      <w:proofErr w:type="spellStart"/>
      <w:r w:rsidRPr="00E579C7">
        <w:rPr>
          <w:rFonts w:ascii="Times New Roman" w:hAnsi="Times New Roman" w:cs="Times New Roman"/>
          <w:sz w:val="28"/>
          <w:szCs w:val="28"/>
        </w:rPr>
        <w:t>Боннера</w:t>
      </w:r>
      <w:proofErr w:type="spellEnd"/>
      <w:r w:rsidRPr="00E579C7">
        <w:rPr>
          <w:rFonts w:ascii="Times New Roman" w:hAnsi="Times New Roman" w:cs="Times New Roman"/>
          <w:sz w:val="28"/>
          <w:szCs w:val="28"/>
        </w:rPr>
        <w:t xml:space="preserve"> М.: ТК </w:t>
      </w:r>
      <w:proofErr w:type="spellStart"/>
      <w:r w:rsidRPr="00E579C7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579C7">
        <w:rPr>
          <w:rFonts w:ascii="Times New Roman" w:hAnsi="Times New Roman" w:cs="Times New Roman"/>
          <w:sz w:val="28"/>
          <w:szCs w:val="28"/>
        </w:rPr>
        <w:t>, Изд-во Проспект, 2005.</w:t>
      </w:r>
    </w:p>
    <w:p w:rsidR="00E579C7" w:rsidRPr="00E579C7" w:rsidRDefault="00E579C7" w:rsidP="00E579C7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79C7" w:rsidRPr="00E579C7" w:rsidRDefault="00E579C7" w:rsidP="00E579C7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79C7" w:rsidRPr="00E579C7" w:rsidRDefault="00E579C7" w:rsidP="00E579C7">
      <w:pPr>
        <w:tabs>
          <w:tab w:val="left" w:pos="540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9C7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579C7" w:rsidRPr="00E579C7" w:rsidRDefault="00E579C7" w:rsidP="00E579C7">
      <w:pPr>
        <w:numPr>
          <w:ilvl w:val="0"/>
          <w:numId w:val="14"/>
        </w:numPr>
        <w:tabs>
          <w:tab w:val="clear" w:pos="720"/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C7">
        <w:rPr>
          <w:rFonts w:ascii="Times New Roman" w:hAnsi="Times New Roman" w:cs="Times New Roman"/>
          <w:bCs/>
          <w:sz w:val="28"/>
          <w:szCs w:val="28"/>
        </w:rPr>
        <w:t xml:space="preserve">Гражданский процесс.  Под ред. </w:t>
      </w:r>
      <w:proofErr w:type="spellStart"/>
      <w:r w:rsidRPr="00E579C7">
        <w:rPr>
          <w:rFonts w:ascii="Times New Roman" w:hAnsi="Times New Roman" w:cs="Times New Roman"/>
          <w:bCs/>
          <w:sz w:val="28"/>
          <w:szCs w:val="28"/>
        </w:rPr>
        <w:t>Треушникова</w:t>
      </w:r>
      <w:proofErr w:type="spellEnd"/>
      <w:r w:rsidRPr="00E579C7">
        <w:rPr>
          <w:rFonts w:ascii="Times New Roman" w:hAnsi="Times New Roman" w:cs="Times New Roman"/>
          <w:bCs/>
          <w:sz w:val="28"/>
          <w:szCs w:val="28"/>
        </w:rPr>
        <w:t xml:space="preserve"> М.К. 2-е изд., </w:t>
      </w:r>
      <w:proofErr w:type="spellStart"/>
      <w:r w:rsidRPr="00E579C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E579C7">
        <w:rPr>
          <w:rFonts w:ascii="Times New Roman" w:hAnsi="Times New Roman" w:cs="Times New Roman"/>
          <w:bCs/>
          <w:sz w:val="28"/>
          <w:szCs w:val="28"/>
        </w:rPr>
        <w:t xml:space="preserve">. и доп. - М.: Городец, 2007. </w:t>
      </w:r>
    </w:p>
    <w:p w:rsidR="00E579C7" w:rsidRPr="00E579C7" w:rsidRDefault="00E579C7" w:rsidP="00E579C7">
      <w:pPr>
        <w:numPr>
          <w:ilvl w:val="0"/>
          <w:numId w:val="14"/>
        </w:numPr>
        <w:tabs>
          <w:tab w:val="clear" w:pos="720"/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C7">
        <w:rPr>
          <w:rFonts w:ascii="Times New Roman" w:hAnsi="Times New Roman" w:cs="Times New Roman"/>
          <w:bCs/>
          <w:sz w:val="28"/>
          <w:szCs w:val="28"/>
        </w:rPr>
        <w:t>Гражданское право. Т.2. Учебник. /Под ред. А.П. Сергеева, Ю.К. То</w:t>
      </w:r>
      <w:r w:rsidRPr="00E579C7">
        <w:rPr>
          <w:rFonts w:ascii="Times New Roman" w:hAnsi="Times New Roman" w:cs="Times New Roman"/>
          <w:bCs/>
          <w:sz w:val="28"/>
          <w:szCs w:val="28"/>
        </w:rPr>
        <w:t>л</w:t>
      </w:r>
      <w:r w:rsidRPr="00E579C7">
        <w:rPr>
          <w:rFonts w:ascii="Times New Roman" w:hAnsi="Times New Roman" w:cs="Times New Roman"/>
          <w:bCs/>
          <w:sz w:val="28"/>
          <w:szCs w:val="28"/>
        </w:rPr>
        <w:t xml:space="preserve">стого. </w:t>
      </w:r>
      <w:proofErr w:type="gramStart"/>
      <w:r w:rsidRPr="00E579C7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E579C7">
        <w:rPr>
          <w:rFonts w:ascii="Times New Roman" w:hAnsi="Times New Roman" w:cs="Times New Roman"/>
          <w:bCs/>
          <w:sz w:val="28"/>
          <w:szCs w:val="28"/>
        </w:rPr>
        <w:t>.: Проспект, 2006.</w:t>
      </w:r>
    </w:p>
    <w:p w:rsidR="00E579C7" w:rsidRPr="00E579C7" w:rsidRDefault="00E579C7" w:rsidP="00E579C7">
      <w:pPr>
        <w:numPr>
          <w:ilvl w:val="0"/>
          <w:numId w:val="14"/>
        </w:numPr>
        <w:tabs>
          <w:tab w:val="clear" w:pos="720"/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C7">
        <w:rPr>
          <w:rFonts w:ascii="Times New Roman" w:hAnsi="Times New Roman" w:cs="Times New Roman"/>
          <w:bCs/>
          <w:sz w:val="28"/>
          <w:szCs w:val="28"/>
        </w:rPr>
        <w:t xml:space="preserve">Комментарий к Гражданскому процессуальному кодексу РФ (постатейный) (под ред. Е.Л. </w:t>
      </w:r>
      <w:proofErr w:type="spellStart"/>
      <w:r w:rsidRPr="00E579C7">
        <w:rPr>
          <w:rFonts w:ascii="Times New Roman" w:hAnsi="Times New Roman" w:cs="Times New Roman"/>
          <w:bCs/>
          <w:sz w:val="28"/>
          <w:szCs w:val="28"/>
        </w:rPr>
        <w:t>Забарчука</w:t>
      </w:r>
      <w:proofErr w:type="spellEnd"/>
      <w:r w:rsidRPr="00E579C7">
        <w:rPr>
          <w:rFonts w:ascii="Times New Roman" w:hAnsi="Times New Roman" w:cs="Times New Roman"/>
          <w:bCs/>
          <w:sz w:val="28"/>
          <w:szCs w:val="28"/>
        </w:rPr>
        <w:t>) ("Питер Пресс", 2009).</w:t>
      </w:r>
    </w:p>
    <w:p w:rsidR="00E579C7" w:rsidRPr="00E579C7" w:rsidRDefault="00E579C7" w:rsidP="00E579C7">
      <w:pPr>
        <w:numPr>
          <w:ilvl w:val="0"/>
          <w:numId w:val="14"/>
        </w:numPr>
        <w:tabs>
          <w:tab w:val="clear" w:pos="720"/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C7">
        <w:rPr>
          <w:rFonts w:ascii="Times New Roman" w:hAnsi="Times New Roman" w:cs="Times New Roman"/>
          <w:bCs/>
          <w:sz w:val="28"/>
          <w:szCs w:val="28"/>
        </w:rPr>
        <w:t xml:space="preserve">Настольная книга судьи по гражданским делам.  Под ред. </w:t>
      </w:r>
      <w:proofErr w:type="spellStart"/>
      <w:r w:rsidRPr="00E579C7">
        <w:rPr>
          <w:rFonts w:ascii="Times New Roman" w:hAnsi="Times New Roman" w:cs="Times New Roman"/>
          <w:bCs/>
          <w:sz w:val="28"/>
          <w:szCs w:val="28"/>
        </w:rPr>
        <w:t>Толчеева</w:t>
      </w:r>
      <w:proofErr w:type="spellEnd"/>
      <w:r w:rsidRPr="00E579C7">
        <w:rPr>
          <w:rFonts w:ascii="Times New Roman" w:hAnsi="Times New Roman" w:cs="Times New Roman"/>
          <w:bCs/>
          <w:sz w:val="28"/>
          <w:szCs w:val="28"/>
        </w:rPr>
        <w:t xml:space="preserve"> Н.К. 2-е изд., </w:t>
      </w:r>
      <w:proofErr w:type="spellStart"/>
      <w:r w:rsidRPr="00E579C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E579C7">
        <w:rPr>
          <w:rFonts w:ascii="Times New Roman" w:hAnsi="Times New Roman" w:cs="Times New Roman"/>
          <w:bCs/>
          <w:sz w:val="28"/>
          <w:szCs w:val="28"/>
        </w:rPr>
        <w:t xml:space="preserve">. и доп. - М.: Проспект, 2008. </w:t>
      </w:r>
    </w:p>
    <w:p w:rsidR="00E579C7" w:rsidRPr="00E579C7" w:rsidRDefault="00E579C7" w:rsidP="00E579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9C7" w:rsidRPr="00E579C7" w:rsidRDefault="00E579C7" w:rsidP="00E579C7">
      <w:pPr>
        <w:tabs>
          <w:tab w:val="left" w:pos="916"/>
          <w:tab w:val="left" w:pos="1832"/>
          <w:tab w:val="center" w:pos="481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9C7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  <w:r w:rsidRPr="00E579C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79C7" w:rsidRPr="00E579C7" w:rsidRDefault="00E579C7" w:rsidP="00E579C7">
      <w:pPr>
        <w:numPr>
          <w:ilvl w:val="0"/>
          <w:numId w:val="13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E579C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http://civil.con</w:t>
        </w:r>
        <w:r w:rsidRPr="00E579C7">
          <w:rPr>
            <w:rStyle w:val="a5"/>
            <w:rFonts w:ascii="Times New Roman" w:hAnsi="Times New Roman" w:cs="Times New Roman"/>
            <w:bCs/>
            <w:sz w:val="28"/>
            <w:szCs w:val="28"/>
          </w:rPr>
          <w:t>s</w:t>
        </w:r>
        <w:r w:rsidRPr="00E579C7">
          <w:rPr>
            <w:rStyle w:val="a5"/>
            <w:rFonts w:ascii="Times New Roman" w:hAnsi="Times New Roman" w:cs="Times New Roman"/>
            <w:bCs/>
            <w:sz w:val="28"/>
            <w:szCs w:val="28"/>
          </w:rPr>
          <w:t>ultant.ru.</w:t>
        </w:r>
      </w:hyperlink>
    </w:p>
    <w:p w:rsidR="00E579C7" w:rsidRPr="00E579C7" w:rsidRDefault="00E579C7" w:rsidP="00E579C7">
      <w:pPr>
        <w:numPr>
          <w:ilvl w:val="0"/>
          <w:numId w:val="13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E579C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http://www.alleng.ru</w:t>
        </w:r>
      </w:hyperlink>
      <w:r w:rsidRPr="00E57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9C7" w:rsidRPr="00E579C7" w:rsidRDefault="00E579C7" w:rsidP="00E579C7">
      <w:pPr>
        <w:numPr>
          <w:ilvl w:val="0"/>
          <w:numId w:val="13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E579C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http://www.gov.ru.</w:t>
        </w:r>
      </w:hyperlink>
    </w:p>
    <w:p w:rsidR="00E579C7" w:rsidRPr="00E579C7" w:rsidRDefault="00E579C7" w:rsidP="00E579C7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9C7" w:rsidRPr="00E579C7" w:rsidRDefault="00E579C7" w:rsidP="00E579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79C7">
        <w:rPr>
          <w:rFonts w:ascii="Times New Roman" w:hAnsi="Times New Roman" w:cs="Times New Roman"/>
          <w:b/>
          <w:bCs/>
          <w:sz w:val="28"/>
          <w:szCs w:val="28"/>
        </w:rPr>
        <w:t>Пакеты прикладных профессиональных программ:</w:t>
      </w:r>
    </w:p>
    <w:p w:rsidR="00E579C7" w:rsidRPr="00E579C7" w:rsidRDefault="00E579C7" w:rsidP="00E57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1. http://www.consultant.ru – Справочная правовая система «Консультант</w:t>
      </w:r>
    </w:p>
    <w:p w:rsidR="00E579C7" w:rsidRPr="00E579C7" w:rsidRDefault="00E579C7" w:rsidP="00E57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 xml:space="preserve">Плюс»/ </w:t>
      </w:r>
    </w:p>
    <w:p w:rsidR="00E579C7" w:rsidRPr="00E579C7" w:rsidRDefault="00E579C7" w:rsidP="00E57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9C7">
        <w:rPr>
          <w:rFonts w:ascii="Times New Roman" w:hAnsi="Times New Roman" w:cs="Times New Roman"/>
          <w:sz w:val="28"/>
          <w:szCs w:val="28"/>
        </w:rPr>
        <w:t>2. http://www.garant.ru – Справочная правовая система «Гарант».</w:t>
      </w:r>
    </w:p>
    <w:p w:rsidR="00E579C7" w:rsidRPr="007E499B" w:rsidRDefault="00E579C7" w:rsidP="00E579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</w:p>
    <w:p w:rsidR="00B23BB0" w:rsidRDefault="00E579C7" w:rsidP="00E579C7">
      <w:r w:rsidRPr="007E499B">
        <w:rPr>
          <w:b/>
          <w:caps/>
          <w:sz w:val="28"/>
          <w:szCs w:val="28"/>
        </w:rPr>
        <w:br w:type="page"/>
      </w:r>
    </w:p>
    <w:p w:rsidR="00B23BB0" w:rsidRDefault="00B23BB0"/>
    <w:p w:rsidR="00B23BB0" w:rsidRDefault="00B23BB0"/>
    <w:p w:rsidR="00B23BB0" w:rsidRDefault="00B23BB0"/>
    <w:sectPr w:rsidR="00B23BB0" w:rsidSect="0032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AF5"/>
    <w:multiLevelType w:val="hybridMultilevel"/>
    <w:tmpl w:val="2B3E4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8506B"/>
    <w:multiLevelType w:val="hybridMultilevel"/>
    <w:tmpl w:val="B6045122"/>
    <w:lvl w:ilvl="0" w:tplc="BC4AD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E42D2C"/>
    <w:multiLevelType w:val="hybridMultilevel"/>
    <w:tmpl w:val="F0B28310"/>
    <w:lvl w:ilvl="0" w:tplc="C30C3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317DF"/>
    <w:multiLevelType w:val="hybridMultilevel"/>
    <w:tmpl w:val="0D98BE2A"/>
    <w:lvl w:ilvl="0" w:tplc="1FBC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21A3B"/>
    <w:multiLevelType w:val="hybridMultilevel"/>
    <w:tmpl w:val="0504C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D2AEE"/>
    <w:multiLevelType w:val="hybridMultilevel"/>
    <w:tmpl w:val="63BEF2D6"/>
    <w:lvl w:ilvl="0" w:tplc="5E40114A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1" w:tplc="5E4011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164D99"/>
    <w:multiLevelType w:val="hybridMultilevel"/>
    <w:tmpl w:val="48F8E6D4"/>
    <w:lvl w:ilvl="0" w:tplc="EB34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7832F0"/>
    <w:multiLevelType w:val="hybridMultilevel"/>
    <w:tmpl w:val="A64C5002"/>
    <w:lvl w:ilvl="0" w:tplc="E820976A">
      <w:start w:val="1"/>
      <w:numFmt w:val="bullet"/>
      <w:lvlText w:val="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9">
    <w:nsid w:val="6E04565F"/>
    <w:multiLevelType w:val="hybridMultilevel"/>
    <w:tmpl w:val="89343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6ECB2AEC"/>
    <w:multiLevelType w:val="hybridMultilevel"/>
    <w:tmpl w:val="BD423BC0"/>
    <w:lvl w:ilvl="0" w:tplc="0419000F">
      <w:start w:val="1"/>
      <w:numFmt w:val="decimal"/>
      <w:lvlText w:val="%1."/>
      <w:lvlJc w:val="left"/>
      <w:pPr>
        <w:ind w:left="2026" w:hanging="360"/>
      </w:pPr>
    </w:lvl>
    <w:lvl w:ilvl="1" w:tplc="04190019" w:tentative="1">
      <w:start w:val="1"/>
      <w:numFmt w:val="lowerLetter"/>
      <w:lvlText w:val="%2."/>
      <w:lvlJc w:val="left"/>
      <w:pPr>
        <w:ind w:left="2746" w:hanging="360"/>
      </w:pPr>
    </w:lvl>
    <w:lvl w:ilvl="2" w:tplc="0419001B" w:tentative="1">
      <w:start w:val="1"/>
      <w:numFmt w:val="lowerRoman"/>
      <w:lvlText w:val="%3."/>
      <w:lvlJc w:val="right"/>
      <w:pPr>
        <w:ind w:left="3466" w:hanging="180"/>
      </w:pPr>
    </w:lvl>
    <w:lvl w:ilvl="3" w:tplc="0419000F" w:tentative="1">
      <w:start w:val="1"/>
      <w:numFmt w:val="decimal"/>
      <w:lvlText w:val="%4."/>
      <w:lvlJc w:val="left"/>
      <w:pPr>
        <w:ind w:left="4186" w:hanging="360"/>
      </w:pPr>
    </w:lvl>
    <w:lvl w:ilvl="4" w:tplc="04190019" w:tentative="1">
      <w:start w:val="1"/>
      <w:numFmt w:val="lowerLetter"/>
      <w:lvlText w:val="%5."/>
      <w:lvlJc w:val="left"/>
      <w:pPr>
        <w:ind w:left="4906" w:hanging="360"/>
      </w:pPr>
    </w:lvl>
    <w:lvl w:ilvl="5" w:tplc="0419001B" w:tentative="1">
      <w:start w:val="1"/>
      <w:numFmt w:val="lowerRoman"/>
      <w:lvlText w:val="%6."/>
      <w:lvlJc w:val="right"/>
      <w:pPr>
        <w:ind w:left="5626" w:hanging="180"/>
      </w:pPr>
    </w:lvl>
    <w:lvl w:ilvl="6" w:tplc="0419000F" w:tentative="1">
      <w:start w:val="1"/>
      <w:numFmt w:val="decimal"/>
      <w:lvlText w:val="%7."/>
      <w:lvlJc w:val="left"/>
      <w:pPr>
        <w:ind w:left="6346" w:hanging="360"/>
      </w:pPr>
    </w:lvl>
    <w:lvl w:ilvl="7" w:tplc="04190019" w:tentative="1">
      <w:start w:val="1"/>
      <w:numFmt w:val="lowerLetter"/>
      <w:lvlText w:val="%8."/>
      <w:lvlJc w:val="left"/>
      <w:pPr>
        <w:ind w:left="7066" w:hanging="360"/>
      </w:pPr>
    </w:lvl>
    <w:lvl w:ilvl="8" w:tplc="0419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1">
    <w:nsid w:val="6F862566"/>
    <w:multiLevelType w:val="hybridMultilevel"/>
    <w:tmpl w:val="D1E0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DD56B1"/>
    <w:multiLevelType w:val="hybridMultilevel"/>
    <w:tmpl w:val="F33E1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26"/>
        </w:tabs>
        <w:ind w:left="-2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14"/>
        </w:tabs>
        <w:ind w:left="1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34"/>
        </w:tabs>
        <w:ind w:left="1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54"/>
        </w:tabs>
        <w:ind w:left="2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74"/>
        </w:tabs>
        <w:ind w:left="3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94"/>
        </w:tabs>
        <w:ind w:left="4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180"/>
      </w:pPr>
    </w:lvl>
  </w:abstractNum>
  <w:abstractNum w:abstractNumId="13">
    <w:nsid w:val="7E5B2CDE"/>
    <w:multiLevelType w:val="hybridMultilevel"/>
    <w:tmpl w:val="EB70AD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F012BD7"/>
    <w:multiLevelType w:val="hybridMultilevel"/>
    <w:tmpl w:val="190E9732"/>
    <w:lvl w:ilvl="0" w:tplc="0419000F">
      <w:start w:val="1"/>
      <w:numFmt w:val="decimal"/>
      <w:lvlText w:val="%1."/>
      <w:lvlJc w:val="left"/>
      <w:pPr>
        <w:ind w:left="2026" w:hanging="360"/>
      </w:pPr>
    </w:lvl>
    <w:lvl w:ilvl="1" w:tplc="04190019" w:tentative="1">
      <w:start w:val="1"/>
      <w:numFmt w:val="lowerLetter"/>
      <w:lvlText w:val="%2."/>
      <w:lvlJc w:val="left"/>
      <w:pPr>
        <w:ind w:left="2746" w:hanging="360"/>
      </w:pPr>
    </w:lvl>
    <w:lvl w:ilvl="2" w:tplc="0419001B" w:tentative="1">
      <w:start w:val="1"/>
      <w:numFmt w:val="lowerRoman"/>
      <w:lvlText w:val="%3."/>
      <w:lvlJc w:val="right"/>
      <w:pPr>
        <w:ind w:left="3466" w:hanging="180"/>
      </w:pPr>
    </w:lvl>
    <w:lvl w:ilvl="3" w:tplc="0419000F" w:tentative="1">
      <w:start w:val="1"/>
      <w:numFmt w:val="decimal"/>
      <w:lvlText w:val="%4."/>
      <w:lvlJc w:val="left"/>
      <w:pPr>
        <w:ind w:left="4186" w:hanging="360"/>
      </w:pPr>
    </w:lvl>
    <w:lvl w:ilvl="4" w:tplc="04190019" w:tentative="1">
      <w:start w:val="1"/>
      <w:numFmt w:val="lowerLetter"/>
      <w:lvlText w:val="%5."/>
      <w:lvlJc w:val="left"/>
      <w:pPr>
        <w:ind w:left="4906" w:hanging="360"/>
      </w:pPr>
    </w:lvl>
    <w:lvl w:ilvl="5" w:tplc="0419001B" w:tentative="1">
      <w:start w:val="1"/>
      <w:numFmt w:val="lowerRoman"/>
      <w:lvlText w:val="%6."/>
      <w:lvlJc w:val="right"/>
      <w:pPr>
        <w:ind w:left="5626" w:hanging="180"/>
      </w:pPr>
    </w:lvl>
    <w:lvl w:ilvl="6" w:tplc="0419000F" w:tentative="1">
      <w:start w:val="1"/>
      <w:numFmt w:val="decimal"/>
      <w:lvlText w:val="%7."/>
      <w:lvlJc w:val="left"/>
      <w:pPr>
        <w:ind w:left="6346" w:hanging="360"/>
      </w:pPr>
    </w:lvl>
    <w:lvl w:ilvl="7" w:tplc="04190019" w:tentative="1">
      <w:start w:val="1"/>
      <w:numFmt w:val="lowerLetter"/>
      <w:lvlText w:val="%8."/>
      <w:lvlJc w:val="left"/>
      <w:pPr>
        <w:ind w:left="7066" w:hanging="360"/>
      </w:pPr>
    </w:lvl>
    <w:lvl w:ilvl="8" w:tplc="0419001B" w:tentative="1">
      <w:start w:val="1"/>
      <w:numFmt w:val="lowerRoman"/>
      <w:lvlText w:val="%9."/>
      <w:lvlJc w:val="right"/>
      <w:pPr>
        <w:ind w:left="778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D1F"/>
    <w:rsid w:val="00134791"/>
    <w:rsid w:val="002B3D8E"/>
    <w:rsid w:val="00314A1A"/>
    <w:rsid w:val="00326E42"/>
    <w:rsid w:val="00327D1F"/>
    <w:rsid w:val="00365033"/>
    <w:rsid w:val="0047230A"/>
    <w:rsid w:val="005F5000"/>
    <w:rsid w:val="00620174"/>
    <w:rsid w:val="00852D9C"/>
    <w:rsid w:val="008E18D9"/>
    <w:rsid w:val="00A03BB4"/>
    <w:rsid w:val="00B23BB0"/>
    <w:rsid w:val="00C44083"/>
    <w:rsid w:val="00CB7F4E"/>
    <w:rsid w:val="00E03AEC"/>
    <w:rsid w:val="00E579C7"/>
    <w:rsid w:val="00ED4667"/>
    <w:rsid w:val="00EF5EB1"/>
    <w:rsid w:val="00F35D18"/>
    <w:rsid w:val="00F5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7D1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qFormat/>
    <w:rsid w:val="003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F35D18"/>
    <w:rPr>
      <w:rFonts w:ascii="Times New Roman" w:hAnsi="Times New Roman"/>
      <w:sz w:val="18"/>
    </w:rPr>
  </w:style>
  <w:style w:type="character" w:customStyle="1" w:styleId="FontStyle37">
    <w:name w:val="Font Style37"/>
    <w:uiPriority w:val="99"/>
    <w:rsid w:val="00F35D18"/>
    <w:rPr>
      <w:rFonts w:ascii="Times New Roman" w:hAnsi="Times New Roman"/>
      <w:b/>
      <w:sz w:val="18"/>
    </w:rPr>
  </w:style>
  <w:style w:type="paragraph" w:customStyle="1" w:styleId="Style24">
    <w:name w:val="Style24"/>
    <w:basedOn w:val="a"/>
    <w:uiPriority w:val="99"/>
    <w:rsid w:val="00F35D18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35D1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35D1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35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E57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7D1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qFormat/>
    <w:rsid w:val="003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vil.consultant.ru.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ean.ru/personality/818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ean.ru/personality/664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Кабинет№404</dc:creator>
  <cp:lastModifiedBy>User</cp:lastModifiedBy>
  <cp:revision>10</cp:revision>
  <cp:lastPrinted>2017-01-27T14:47:00Z</cp:lastPrinted>
  <dcterms:created xsi:type="dcterms:W3CDTF">2016-11-26T04:56:00Z</dcterms:created>
  <dcterms:modified xsi:type="dcterms:W3CDTF">2017-01-27T14:50:00Z</dcterms:modified>
</cp:coreProperties>
</file>